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936" w:rsidRPr="00C50F54" w:rsidRDefault="00677936" w:rsidP="00677936">
      <w:pPr>
        <w:pStyle w:val="1"/>
      </w:pPr>
      <w:r w:rsidRPr="00C50F54">
        <w:t>第十章答案</w:t>
      </w:r>
    </w:p>
    <w:p w:rsidR="00677936" w:rsidRPr="00C50F54" w:rsidRDefault="00677936" w:rsidP="00677936">
      <w:pPr>
        <w:pStyle w:val="2"/>
      </w:pPr>
      <w:r w:rsidRPr="00C50F54">
        <w:t>10-1名词解释：</w:t>
      </w:r>
      <w:proofErr w:type="gramStart"/>
      <w:r w:rsidRPr="00C50F54">
        <w:t>烧结烧结</w:t>
      </w:r>
      <w:proofErr w:type="gramEnd"/>
      <w:r w:rsidRPr="00C50F54">
        <w:t>温度泰</w:t>
      </w:r>
      <w:proofErr w:type="gramStart"/>
      <w:r w:rsidRPr="00C50F54">
        <w:t>曼</w:t>
      </w:r>
      <w:proofErr w:type="gramEnd"/>
      <w:r w:rsidRPr="00C50F54">
        <w:t>温度液相烧结固相烧结初次再结晶晶粒长大二次再结晶</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（1）烧结：粉末或压坯在低于主要组分熔点的温度下的热处理，目的在于通过颗粒间的冶金结合以提高其强度。</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（2）烧结温度：坯体在高温作用下，发生一系列物理化学反应，最后显气孔率接近于零，达到致密程度最大值时，工艺上称此种状态为"烧结"，达到烧结时相应的温度，称为"烧结温度"。</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（3）泰</w:t>
      </w:r>
      <w:proofErr w:type="gramStart"/>
      <w:r w:rsidRPr="00C50F54">
        <w:rPr>
          <w:rFonts w:ascii="宋体" w:eastAsia="宋体" w:hAnsi="宋体" w:cs="宋体"/>
          <w:kern w:val="0"/>
          <w:szCs w:val="21"/>
        </w:rPr>
        <w:t>曼</w:t>
      </w:r>
      <w:proofErr w:type="gramEnd"/>
      <w:r w:rsidRPr="00C50F54">
        <w:rPr>
          <w:rFonts w:ascii="宋体" w:eastAsia="宋体" w:hAnsi="宋体" w:cs="宋体"/>
          <w:kern w:val="0"/>
          <w:szCs w:val="21"/>
        </w:rPr>
        <w:t>温度：固体晶格开始明显流动的温度，一般在固体熔点（绝对温度）的2/3处的温度。在煅烧时，固体粒子在塔曼温度之前主要是离子或分子沿晶体表面迁移，在晶格内部空间扩散（容积扩散）和再结晶。而在塔曼温度以上，主要为烧结，结晶黏结长大。</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（4）液相烧结：烧结温度高于被烧结体中熔点低的组分从而有液相出现的烧结。</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（5）固相烧结：在固态状态下进行的烧结。</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（6）初次再结晶：初次再结晶是在已发生塑性变形的基质中出现新生的无应变晶粒的成核和长大过程。</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（7）晶粒长大：是指多晶体材料在高温保温过程中系统平均晶粒尺寸逐步上升的现象.</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（8）二次再结晶：再结晶结束后正常长大被抑制而发生的少数晶粒异常长大的现象。</w:t>
      </w:r>
    </w:p>
    <w:p w:rsidR="00677936" w:rsidRPr="00C50F54" w:rsidRDefault="00677936" w:rsidP="00677936">
      <w:pPr>
        <w:pStyle w:val="2"/>
      </w:pPr>
      <w:r w:rsidRPr="00C50F54">
        <w:t>10-2烧结推动力是什么？它可凭哪些方式推动物质的迁移，各适用于何种烧结机理?</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解：推动力有：（1）粉状物料的表面能与多晶烧结体的晶界能的差值，</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烧结推动力与相变和化学反应的能量相比很小，因而不能自发进行，必须加热!!</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（2）颗粒堆积后，有很多细小气孔弯曲表面由于表面张力而产生压力差，</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（3）表面能与颗粒之间形成的毛细管力。</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传质方式：（1）扩散（表面扩散、界面扩散、体积扩散）；（2）蒸发与凝聚；（3）溶解与沉淀；（4）</w:t>
      </w:r>
      <w:proofErr w:type="gramStart"/>
      <w:r w:rsidRPr="00C50F54">
        <w:rPr>
          <w:rFonts w:ascii="宋体" w:eastAsia="宋体" w:hAnsi="宋体" w:cs="宋体"/>
          <w:kern w:val="0"/>
          <w:szCs w:val="21"/>
        </w:rPr>
        <w:t>黏</w:t>
      </w:r>
      <w:proofErr w:type="gramEnd"/>
      <w:r w:rsidRPr="00C50F54">
        <w:rPr>
          <w:rFonts w:ascii="宋体" w:eastAsia="宋体" w:hAnsi="宋体" w:cs="宋体"/>
          <w:kern w:val="0"/>
          <w:szCs w:val="21"/>
        </w:rPr>
        <w:t>滞流动和塑性流动等，一般烧结过程中各不同阶段有不同的传质机理，即烧结过程中往往有几种传质机理在起作用。</w:t>
      </w:r>
    </w:p>
    <w:p w:rsidR="00677936" w:rsidRPr="00C50F54" w:rsidRDefault="00677936" w:rsidP="00677936">
      <w:pPr>
        <w:pStyle w:val="2"/>
        <w:rPr>
          <w:szCs w:val="21"/>
        </w:rPr>
      </w:pPr>
      <w:r w:rsidRPr="00C50F54">
        <w:t>10-3下列过程中，哪一个能使烧结体强度增大，而不产生坯体宏观上的收缩?试说明理由。</w:t>
      </w:r>
      <w:r w:rsidRPr="00C50F54">
        <w:rPr>
          <w:szCs w:val="21"/>
        </w:rPr>
        <w:t>（1）蒸发－冷凝；（2）体积扩散；（3）粘性流动；（4）晶界扩散；（5）表面扩散；（6）溶解－沉淀</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解：蒸发－凝聚机理（凝聚速率＝颈部体积增加）</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烧结时颈部扩大，气孔形状改变，但双球之间中心距不变，因此坯体不发生收缩，密度不变。</w:t>
      </w:r>
    </w:p>
    <w:p w:rsidR="00677936" w:rsidRPr="00C50F54" w:rsidRDefault="00677936" w:rsidP="00677936">
      <w:pPr>
        <w:pStyle w:val="2"/>
      </w:pPr>
      <w:r w:rsidRPr="00C50F54">
        <w:t>10-4什么是烧结过程？烧结过程分为哪三个阶段？各有何特点？</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解：烧结过程：粉末或压坯在低于主要组分熔点的温度下的热处理，目的在于通过颗粒间的粘结结合以提高其强度。</w:t>
      </w:r>
    </w:p>
    <w:p w:rsidR="00677936" w:rsidRPr="00C50F54" w:rsidRDefault="00677936" w:rsidP="00677936">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烧结过程大致可以分为三个界线不十分明显的阶段。</w:t>
      </w:r>
    </w:p>
    <w:p w:rsidR="00677936" w:rsidRPr="00C50F54" w:rsidRDefault="00677936" w:rsidP="00677936">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lastRenderedPageBreak/>
        <w:t>（1）液相流动与颗粒重排阶段：温度升高，出现足够量液相，固相颗粒在DP作用下重新排列，颗粒堆积更紧密；</w:t>
      </w:r>
    </w:p>
    <w:p w:rsidR="00677936" w:rsidRPr="00C50F54" w:rsidRDefault="00677936" w:rsidP="00677936">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（2）固相溶解与再析出：接触点处高的局部应力®塑性变形和蠕变®颗粒进一步重排；</w:t>
      </w:r>
    </w:p>
    <w:p w:rsidR="00677936" w:rsidRPr="00C50F54" w:rsidRDefault="00677936" w:rsidP="00677936">
      <w:pPr>
        <w:widowControl/>
        <w:spacing w:line="360" w:lineRule="auto"/>
        <w:jc w:val="left"/>
        <w:rPr>
          <w:rFonts w:ascii="宋体" w:eastAsia="宋体" w:hAnsi="宋体" w:cs="宋体"/>
          <w:kern w:val="0"/>
          <w:szCs w:val="21"/>
        </w:rPr>
      </w:pPr>
      <w:r w:rsidRPr="00C50F54">
        <w:rPr>
          <w:rFonts w:ascii="宋体" w:eastAsia="宋体" w:hAnsi="宋体" w:cs="宋体"/>
          <w:kern w:val="0"/>
          <w:szCs w:val="21"/>
        </w:rPr>
        <w:t>（3）固相的</w:t>
      </w:r>
      <w:proofErr w:type="gramStart"/>
      <w:r w:rsidRPr="00C50F54">
        <w:rPr>
          <w:rFonts w:ascii="宋体" w:eastAsia="宋体" w:hAnsi="宋体" w:cs="宋体"/>
          <w:kern w:val="0"/>
          <w:szCs w:val="21"/>
        </w:rPr>
        <w:t>的</w:t>
      </w:r>
      <w:proofErr w:type="gramEnd"/>
      <w:r w:rsidRPr="00C50F54">
        <w:rPr>
          <w:rFonts w:ascii="宋体" w:eastAsia="宋体" w:hAnsi="宋体" w:cs="宋体"/>
          <w:kern w:val="0"/>
          <w:szCs w:val="21"/>
        </w:rPr>
        <w:t>烧结：小颗粒接触点处被溶解较大颗粒或自由表面沉积晶粒长大形状变化不断重排而致密化。</w:t>
      </w:r>
    </w:p>
    <w:p w:rsidR="00677936" w:rsidRPr="00C50F54" w:rsidRDefault="00677936" w:rsidP="00677936">
      <w:pPr>
        <w:pStyle w:val="2"/>
      </w:pPr>
      <w:r w:rsidRPr="00C50F54">
        <w:t>10-5烧结的模型有哪几种？各适用于哪些典型传质过程？</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解：粉体压块：蒸发－凝聚</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双球模型：有液相参与的粘性蠕变扩散</w:t>
      </w:r>
    </w:p>
    <w:p w:rsidR="00677936" w:rsidRPr="00C50F54" w:rsidRDefault="00677936" w:rsidP="00677936">
      <w:pPr>
        <w:widowControl/>
        <w:jc w:val="left"/>
        <w:rPr>
          <w:rFonts w:ascii="宋体" w:eastAsia="宋体" w:hAnsi="宋体" w:cs="宋体"/>
          <w:kern w:val="0"/>
          <w:szCs w:val="21"/>
        </w:rPr>
      </w:pPr>
      <w:proofErr w:type="spellStart"/>
      <w:r w:rsidRPr="00C50F54">
        <w:rPr>
          <w:rFonts w:ascii="宋体" w:eastAsia="宋体" w:hAnsi="宋体" w:cs="宋体"/>
          <w:kern w:val="0"/>
          <w:szCs w:val="21"/>
        </w:rPr>
        <w:t>Kingery</w:t>
      </w:r>
      <w:proofErr w:type="spellEnd"/>
      <w:r w:rsidRPr="00C50F54">
        <w:rPr>
          <w:rFonts w:ascii="宋体" w:eastAsia="宋体" w:hAnsi="宋体" w:cs="宋体"/>
          <w:kern w:val="0"/>
          <w:szCs w:val="21"/>
        </w:rPr>
        <w:t>和LSW：溶解-沉淀</w:t>
      </w:r>
    </w:p>
    <w:p w:rsidR="00677936" w:rsidRPr="00C50F54" w:rsidRDefault="00677936" w:rsidP="00677936">
      <w:pPr>
        <w:pStyle w:val="2"/>
      </w:pPr>
      <w:r w:rsidRPr="00C50F54">
        <w:t>10-6某氧化物粉末的表面能是1000erg/cm</w:t>
      </w:r>
      <w:r w:rsidRPr="00C50F54">
        <w:rPr>
          <w:vertAlign w:val="superscript"/>
        </w:rPr>
        <w:t>2</w:t>
      </w:r>
      <w:r w:rsidRPr="00C50F54">
        <w:t>，烧结后晶界能是550erg/cm</w:t>
      </w:r>
      <w:r w:rsidRPr="00C50F54">
        <w:rPr>
          <w:vertAlign w:val="superscript"/>
        </w:rPr>
        <w:t>2</w:t>
      </w:r>
      <w:r w:rsidRPr="00C50F54">
        <w:t>，若用粒径为1μm的粉料（假定为方体）压成1cm</w:t>
      </w:r>
      <w:r w:rsidRPr="00C50F54">
        <w:rPr>
          <w:vertAlign w:val="superscript"/>
        </w:rPr>
        <w:t>3</w:t>
      </w:r>
      <w:r w:rsidRPr="00C50F54">
        <w:t>的压块进行烧结，试计算烧结时的推动力。</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解：2x（1000/1x10</w:t>
      </w:r>
      <w:r w:rsidRPr="00C50F54">
        <w:rPr>
          <w:rFonts w:ascii="宋体" w:eastAsia="宋体" w:hAnsi="宋体" w:cs="宋体"/>
          <w:kern w:val="0"/>
          <w:szCs w:val="21"/>
          <w:vertAlign w:val="superscript"/>
        </w:rPr>
        <w:t>-4</w:t>
      </w:r>
      <w:r w:rsidRPr="00C50F54">
        <w:rPr>
          <w:rFonts w:ascii="宋体" w:eastAsia="宋体" w:hAnsi="宋体" w:cs="宋体"/>
          <w:kern w:val="0"/>
          <w:szCs w:val="21"/>
        </w:rPr>
        <w:t>-550/1x10</w:t>
      </w:r>
      <w:r w:rsidRPr="00C50F54">
        <w:rPr>
          <w:rFonts w:ascii="宋体" w:eastAsia="宋体" w:hAnsi="宋体" w:cs="宋体"/>
          <w:kern w:val="0"/>
          <w:szCs w:val="21"/>
          <w:vertAlign w:val="superscript"/>
        </w:rPr>
        <w:t>-2</w:t>
      </w:r>
      <w:r w:rsidRPr="00C50F54">
        <w:rPr>
          <w:rFonts w:ascii="宋体" w:eastAsia="宋体" w:hAnsi="宋体" w:cs="宋体"/>
          <w:kern w:val="0"/>
          <w:szCs w:val="21"/>
        </w:rPr>
        <w:t>）=1.99x10</w:t>
      </w:r>
      <w:r w:rsidRPr="00C50F54">
        <w:rPr>
          <w:rFonts w:ascii="宋体" w:eastAsia="宋体" w:hAnsi="宋体" w:cs="宋体"/>
          <w:kern w:val="0"/>
          <w:szCs w:val="21"/>
          <w:vertAlign w:val="superscript"/>
        </w:rPr>
        <w:t>7</w:t>
      </w:r>
      <w:r w:rsidRPr="00C50F54">
        <w:rPr>
          <w:rFonts w:ascii="宋体" w:eastAsia="宋体" w:hAnsi="宋体" w:cs="宋体"/>
          <w:kern w:val="0"/>
          <w:szCs w:val="21"/>
        </w:rPr>
        <w:t>erg/cm</w:t>
      </w:r>
      <w:r w:rsidRPr="00C50F54">
        <w:rPr>
          <w:rFonts w:ascii="宋体" w:eastAsia="宋体" w:hAnsi="宋体" w:cs="宋体"/>
          <w:kern w:val="0"/>
          <w:szCs w:val="21"/>
          <w:vertAlign w:val="superscript"/>
        </w:rPr>
        <w:t>3</w:t>
      </w:r>
    </w:p>
    <w:p w:rsidR="00677936" w:rsidRPr="00C50F54" w:rsidRDefault="00677936" w:rsidP="00677936">
      <w:pPr>
        <w:pStyle w:val="2"/>
      </w:pPr>
      <w:r w:rsidRPr="00C50F54">
        <w:t>10-7有粉粒粒度为5μm，若经2h烧结后，</w:t>
      </w:r>
      <w:r w:rsidRPr="00C50F54">
        <w:rPr>
          <w:i/>
          <w:iCs/>
        </w:rPr>
        <w:t>x</w:t>
      </w:r>
      <w:r w:rsidRPr="00C50F54">
        <w:t>/</w:t>
      </w:r>
      <w:r w:rsidRPr="00C50F54">
        <w:rPr>
          <w:i/>
          <w:iCs/>
        </w:rPr>
        <w:t>r</w:t>
      </w:r>
      <w:r w:rsidRPr="00C50F54">
        <w:t>＝0.1。如果不考虑晶粒生长，若烧结至</w:t>
      </w:r>
      <w:r w:rsidRPr="00C50F54">
        <w:rPr>
          <w:i/>
          <w:iCs/>
        </w:rPr>
        <w:t>x</w:t>
      </w:r>
      <w:r w:rsidRPr="00C50F54">
        <w:t>/</w:t>
      </w:r>
      <w:r w:rsidRPr="00C50F54">
        <w:rPr>
          <w:i/>
          <w:iCs/>
        </w:rPr>
        <w:t>r</w:t>
      </w:r>
      <w:r w:rsidRPr="00C50F54">
        <w:t>＝0.2。并分别通过蒸发－凝聚、体积扩散、粘性流动、溶解－沉淀传质，各需多少时间？若烧结8h，各个传质过程的颈部增长</w:t>
      </w:r>
      <w:r w:rsidRPr="00C50F54">
        <w:rPr>
          <w:i/>
          <w:iCs/>
        </w:rPr>
        <w:t>x</w:t>
      </w:r>
      <w:r w:rsidRPr="00C50F54">
        <w:t>/</w:t>
      </w:r>
      <w:r w:rsidRPr="00C50F54">
        <w:rPr>
          <w:i/>
          <w:iCs/>
        </w:rPr>
        <w:t>r</w:t>
      </w:r>
      <w:r w:rsidRPr="00C50F54">
        <w:t>又是多少？</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解：根据查得各传质方式公式可得：时间分别为16h，64h，8h，128h，若只烧结8h，则X/R分别为0.1×4</w:t>
      </w:r>
      <w:r w:rsidRPr="00C50F54">
        <w:rPr>
          <w:rFonts w:ascii="宋体" w:eastAsia="宋体" w:hAnsi="宋体" w:cs="宋体"/>
          <w:kern w:val="0"/>
          <w:szCs w:val="21"/>
          <w:vertAlign w:val="superscript"/>
        </w:rPr>
        <w:t>1/3</w:t>
      </w:r>
      <w:r w:rsidRPr="00C50F54">
        <w:rPr>
          <w:rFonts w:ascii="宋体" w:eastAsia="宋体" w:hAnsi="宋体" w:cs="宋体"/>
          <w:kern w:val="0"/>
          <w:szCs w:val="21"/>
        </w:rPr>
        <w:t>，0.1×4</w:t>
      </w:r>
      <w:r w:rsidRPr="00C50F54">
        <w:rPr>
          <w:rFonts w:ascii="宋体" w:eastAsia="宋体" w:hAnsi="宋体" w:cs="宋体"/>
          <w:kern w:val="0"/>
          <w:szCs w:val="21"/>
          <w:vertAlign w:val="superscript"/>
        </w:rPr>
        <w:t>1/5</w:t>
      </w:r>
      <w:r w:rsidRPr="00C50F54">
        <w:rPr>
          <w:rFonts w:ascii="宋体" w:eastAsia="宋体" w:hAnsi="宋体" w:cs="宋体"/>
          <w:kern w:val="0"/>
          <w:szCs w:val="21"/>
        </w:rPr>
        <w:t>，0.2，0.1×4</w:t>
      </w:r>
      <w:r w:rsidRPr="00C50F54">
        <w:rPr>
          <w:rFonts w:ascii="宋体" w:eastAsia="宋体" w:hAnsi="宋体" w:cs="宋体"/>
          <w:kern w:val="0"/>
          <w:szCs w:val="21"/>
          <w:vertAlign w:val="superscript"/>
        </w:rPr>
        <w:t>1/6</w:t>
      </w:r>
      <w:r w:rsidRPr="00C50F54">
        <w:rPr>
          <w:rFonts w:ascii="宋体" w:eastAsia="宋体" w:hAnsi="宋体" w:cs="宋体"/>
          <w:kern w:val="0"/>
          <w:szCs w:val="21"/>
        </w:rPr>
        <w:t>。</w:t>
      </w:r>
    </w:p>
    <w:p w:rsidR="00677936" w:rsidRPr="00C50F54" w:rsidRDefault="00677936" w:rsidP="00677936">
      <w:pPr>
        <w:pStyle w:val="2"/>
      </w:pPr>
      <w:r w:rsidRPr="00C50F54">
        <w:t>10-8如上题粉料粒度改为16μm，烧结至</w:t>
      </w:r>
      <w:r w:rsidRPr="00C50F54">
        <w:rPr>
          <w:i/>
          <w:iCs/>
        </w:rPr>
        <w:t>x</w:t>
      </w:r>
      <w:r w:rsidRPr="00C50F54">
        <w:t>/</w:t>
      </w:r>
      <w:r w:rsidRPr="00C50F54">
        <w:rPr>
          <w:i/>
          <w:iCs/>
        </w:rPr>
        <w:t>r</w:t>
      </w:r>
      <w:r w:rsidRPr="00C50F54">
        <w:t>＝0.2，各个传质需多少时间？若烧结时间为8h，各个过程的</w:t>
      </w:r>
      <w:r w:rsidRPr="00C50F54">
        <w:rPr>
          <w:i/>
          <w:iCs/>
        </w:rPr>
        <w:t>x</w:t>
      </w:r>
      <w:r w:rsidRPr="00C50F54">
        <w:t>/</w:t>
      </w:r>
      <w:r w:rsidRPr="00C50F54">
        <w:rPr>
          <w:i/>
          <w:iCs/>
        </w:rPr>
        <w:t>r</w:t>
      </w:r>
      <w:r w:rsidRPr="00C50F54">
        <w:t>又是多少？从两</w:t>
      </w:r>
      <w:proofErr w:type="gramStart"/>
      <w:r w:rsidRPr="00C50F54">
        <w:t>题计算</w:t>
      </w:r>
      <w:proofErr w:type="gramEnd"/>
      <w:r w:rsidRPr="00C50F54">
        <w:t>结果，讨论粒度与烧结时间对四种传质过程的影响程度？</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解：蒸发－凝聚：颗粒粒度愈小烧结速率愈大。初期x/r增大很快，但时间延长，很快停止；</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体积扩散：烧结时间延长，推动力减小。在扩散传质烧结过程中，控制起始粒度很重要；</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粘性流动：粒度小为达到致密烧结所需时间短，烧结时间延长，流变性增强；溶解－沉淀：</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粒度小，传质推动力大。烧结时间延长，晶粒致密程度增加。</w:t>
      </w:r>
    </w:p>
    <w:p w:rsidR="00677936" w:rsidRPr="00C50F54" w:rsidRDefault="00677936" w:rsidP="00677936">
      <w:pPr>
        <w:pStyle w:val="2"/>
      </w:pPr>
      <w:r w:rsidRPr="00C50F54">
        <w:t>10-9试就（1）推动力来源；（2）推动力大小；（3）在陶瓷系统的重要性来区别初次再结晶、晶粒长大和二次再结晶。</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解：晶粒生长——材料热处理时，平均晶粒连续增大的过程。</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推动力：基质塑性变形所增加的能量提供了使晶界移动和晶粒长大的足够能量。晶粒生长取决于晶界移动的速率。</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二次再结晶——（晶粒异常生长或晶粒不连续生长）少数巨大晶体</w:t>
      </w:r>
      <w:proofErr w:type="gramStart"/>
      <w:r w:rsidRPr="00C50F54">
        <w:rPr>
          <w:rFonts w:ascii="宋体" w:eastAsia="宋体" w:hAnsi="宋体" w:cs="宋体"/>
          <w:kern w:val="0"/>
          <w:szCs w:val="21"/>
        </w:rPr>
        <w:t>在细晶消耗</w:t>
      </w:r>
      <w:proofErr w:type="gramEnd"/>
      <w:r w:rsidRPr="00C50F54">
        <w:rPr>
          <w:rFonts w:ascii="宋体" w:eastAsia="宋体" w:hAnsi="宋体" w:cs="宋体"/>
          <w:kern w:val="0"/>
          <w:szCs w:val="21"/>
        </w:rPr>
        <w:t>时成核-长大过程。</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推动力：大、小晶粒表面能的不同。</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二次再结晶晶粒长大</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lastRenderedPageBreak/>
        <w:t>不</w:t>
      </w:r>
      <w:proofErr w:type="gramStart"/>
      <w:r w:rsidRPr="00C50F54">
        <w:rPr>
          <w:rFonts w:ascii="宋体" w:eastAsia="宋体" w:hAnsi="宋体" w:cs="宋体"/>
          <w:kern w:val="0"/>
          <w:szCs w:val="21"/>
        </w:rPr>
        <w:t>均匀生长均匀生长</w:t>
      </w:r>
      <w:proofErr w:type="gramEnd"/>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不符合</w:t>
      </w:r>
      <w:r w:rsidRPr="00C50F54">
        <w:rPr>
          <w:rFonts w:ascii="宋体" w:eastAsia="宋体" w:hAnsi="宋体" w:cs="宋体"/>
          <w:i/>
          <w:iCs/>
          <w:kern w:val="0"/>
          <w:szCs w:val="21"/>
        </w:rPr>
        <w:t>Dl=d/f</w:t>
      </w:r>
      <w:r w:rsidRPr="00C50F54">
        <w:rPr>
          <w:rFonts w:ascii="宋体" w:eastAsia="宋体" w:hAnsi="宋体" w:cs="宋体"/>
          <w:kern w:val="0"/>
          <w:szCs w:val="21"/>
        </w:rPr>
        <w:t>符合</w:t>
      </w:r>
      <w:r w:rsidRPr="00C50F54">
        <w:rPr>
          <w:rFonts w:ascii="宋体" w:eastAsia="宋体" w:hAnsi="宋体" w:cs="宋体"/>
          <w:i/>
          <w:iCs/>
          <w:kern w:val="0"/>
          <w:szCs w:val="21"/>
        </w:rPr>
        <w:t>Dl=d/f</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气孔被晶粒包裹气孔排除</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界面上有应力界面无应力</w:t>
      </w:r>
    </w:p>
    <w:p w:rsidR="00677936" w:rsidRPr="00C50F54" w:rsidRDefault="00677936" w:rsidP="00677936">
      <w:pPr>
        <w:pStyle w:val="2"/>
      </w:pPr>
      <w:r w:rsidRPr="00C50F54">
        <w:t>10-10有人试图用延长烧结时间来提高产品致密度，你以为此法是否可行，为什么？</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解：不可行。</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蒸发－凝聚机理（凝聚速率＝颈部体积增加）此类传质不能靠延长时间达到烧结。</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高温短时间烧结是制造致密陶瓷材料的好方法。</w:t>
      </w:r>
    </w:p>
    <w:p w:rsidR="00677936" w:rsidRPr="00C50F54" w:rsidRDefault="00677936" w:rsidP="00677936">
      <w:pPr>
        <w:pStyle w:val="2"/>
      </w:pPr>
      <w:r w:rsidRPr="00C50F54">
        <w:t>10-11假如直径为5μm的气孔封闭在表而张力为280dayn/cm</w:t>
      </w:r>
      <w:r w:rsidRPr="00C50F54">
        <w:rPr>
          <w:vertAlign w:val="superscript"/>
        </w:rPr>
        <w:t>2</w:t>
      </w:r>
      <w:r w:rsidRPr="00C50F54">
        <w:t>的玻璃内，气孔内氮气压力是0.8atm，当气体压力与表面张力产生的负压平衡时，气孔尺寸是多少?</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解：2x280x0.001/r=0.8x101325</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r=6.9μm</w:t>
      </w:r>
    </w:p>
    <w:p w:rsidR="00677936" w:rsidRPr="00C50F54" w:rsidRDefault="00677936" w:rsidP="00677936">
      <w:pPr>
        <w:pStyle w:val="2"/>
      </w:pPr>
      <w:r w:rsidRPr="00C50F54">
        <w:t>10-12在1500℃，</w:t>
      </w:r>
      <w:proofErr w:type="spellStart"/>
      <w:r w:rsidRPr="00C50F54">
        <w:t>MgO</w:t>
      </w:r>
      <w:proofErr w:type="spellEnd"/>
      <w:r w:rsidRPr="00C50F54">
        <w:t>正常的晶粒长大期间，观察到晶体在1h内从直径从1μm长大到10μm，在此条件下，要得到直径20μm的晶粒，需烧结多长时间？如已知晶界扩散活化能为60kcal/mol，试计算在1600℃下4h后晶粒的大小，为抑制晶粒长大，加入少量杂质，在1600℃下保温4h，晶粒大小又是多少?</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解：烧结数率常数和温度关系服从阿累尼乌斯方程：</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即</w:t>
      </w:r>
      <w:r w:rsidRPr="00C441A7">
        <w:rPr>
          <w:rFonts w:ascii="宋体" w:eastAsia="宋体" w:hAnsi="宋体" w:cs="宋体"/>
          <w:noProof/>
          <w:kern w:val="0"/>
          <w:szCs w:val="21"/>
          <w:vertAlign w:val="subscript"/>
        </w:rPr>
        <w:drawing>
          <wp:inline distT="0" distB="0" distL="0" distR="0">
            <wp:extent cx="1209675" cy="390525"/>
            <wp:effectExtent l="0" t="0" r="9525" b="9525"/>
            <wp:docPr id="766" name="图片 766" descr="http://netclass.csu.edu.cn/jpkc2008/csu/12wujicailiao/xiti/images/ans10/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descr="http://netclass.csu.edu.cn/jpkc2008/csu/12wujicailiao/xiti/images/ans10/image002.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390525"/>
                    </a:xfrm>
                    <a:prstGeom prst="rect">
                      <a:avLst/>
                    </a:prstGeom>
                    <a:noFill/>
                    <a:ln>
                      <a:noFill/>
                    </a:ln>
                  </pic:spPr>
                </pic:pic>
              </a:graphicData>
            </a:graphic>
          </wp:inline>
        </w:drawing>
      </w:r>
      <w:r w:rsidRPr="00C50F54">
        <w:rPr>
          <w:rFonts w:ascii="宋体" w:eastAsia="宋体" w:hAnsi="宋体" w:cs="宋体"/>
          <w:kern w:val="0"/>
          <w:szCs w:val="21"/>
        </w:rPr>
        <w:t>……</w:t>
      </w:r>
      <w:proofErr w:type="gramStart"/>
      <w:r w:rsidRPr="00C50F54">
        <w:rPr>
          <w:rFonts w:ascii="宋体" w:eastAsia="宋体" w:hAnsi="宋体" w:cs="宋体"/>
          <w:kern w:val="0"/>
          <w:szCs w:val="21"/>
        </w:rPr>
        <w:t>………………………………………………</w:t>
      </w:r>
      <w:proofErr w:type="gramEnd"/>
      <w:r w:rsidRPr="00C50F54">
        <w:rPr>
          <w:rFonts w:ascii="宋体" w:eastAsia="宋体" w:hAnsi="宋体" w:cs="宋体"/>
          <w:kern w:val="0"/>
          <w:szCs w:val="21"/>
        </w:rPr>
        <w:t>（1）</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其中：</w:t>
      </w:r>
      <w:r w:rsidRPr="00C441A7">
        <w:rPr>
          <w:rFonts w:ascii="宋体" w:eastAsia="宋体" w:hAnsi="宋体" w:cs="宋体"/>
          <w:noProof/>
          <w:kern w:val="0"/>
          <w:szCs w:val="21"/>
          <w:vertAlign w:val="subscript"/>
        </w:rPr>
        <w:drawing>
          <wp:inline distT="0" distB="0" distL="0" distR="0">
            <wp:extent cx="200025" cy="228600"/>
            <wp:effectExtent l="0" t="0" r="9525" b="0"/>
            <wp:docPr id="765" name="图片 765" descr="http://netclass.csu.edu.cn/jpkc2008/csu/12wujicailiao/xiti/images/ans10/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descr="http://netclass.csu.edu.cn/jpkc2008/csu/12wujicailiao/xiti/images/ans10/image004.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228600"/>
                    </a:xfrm>
                    <a:prstGeom prst="rect">
                      <a:avLst/>
                    </a:prstGeom>
                    <a:noFill/>
                    <a:ln>
                      <a:noFill/>
                    </a:ln>
                  </pic:spPr>
                </pic:pic>
              </a:graphicData>
            </a:graphic>
          </wp:inline>
        </w:drawing>
      </w:r>
      <w:r w:rsidRPr="00C50F54">
        <w:rPr>
          <w:rFonts w:ascii="宋体" w:eastAsia="宋体" w:hAnsi="宋体" w:cs="宋体"/>
          <w:kern w:val="0"/>
          <w:szCs w:val="21"/>
        </w:rPr>
        <w:t>为常数，Q为晶界扩散活化能，在正常的晶粒长大期间，晶粒直径与时间关系为：</w:t>
      </w:r>
    </w:p>
    <w:p w:rsidR="00677936" w:rsidRPr="00C50F54" w:rsidRDefault="00677936" w:rsidP="0067793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904875" cy="238125"/>
            <wp:effectExtent l="0" t="0" r="9525" b="9525"/>
            <wp:docPr id="764" name="图片 764" descr="http://netclass.csu.edu.cn/jpkc2008/csu/12wujicailiao/xiti/images/ans1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descr="http://netclass.csu.edu.cn/jpkc2008/csu/12wujicailiao/xiti/images/ans10/image006.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238125"/>
                    </a:xfrm>
                    <a:prstGeom prst="rect">
                      <a:avLst/>
                    </a:prstGeom>
                    <a:noFill/>
                    <a:ln>
                      <a:noFill/>
                    </a:ln>
                  </pic:spPr>
                </pic:pic>
              </a:graphicData>
            </a:graphic>
          </wp:inline>
        </w:drawing>
      </w:r>
      <w:r w:rsidRPr="00C50F54">
        <w:rPr>
          <w:rFonts w:ascii="宋体" w:eastAsia="宋体" w:hAnsi="宋体" w:cs="宋体"/>
          <w:kern w:val="0"/>
          <w:szCs w:val="21"/>
        </w:rPr>
        <w:t>……………………（2）其中</w:t>
      </w:r>
      <w:r w:rsidRPr="00C441A7">
        <w:rPr>
          <w:rFonts w:ascii="宋体" w:eastAsia="宋体" w:hAnsi="宋体" w:cs="宋体"/>
          <w:noProof/>
          <w:kern w:val="0"/>
          <w:szCs w:val="21"/>
          <w:vertAlign w:val="subscript"/>
        </w:rPr>
        <w:drawing>
          <wp:inline distT="0" distB="0" distL="0" distR="0">
            <wp:extent cx="219075" cy="238125"/>
            <wp:effectExtent l="0" t="0" r="9525" b="9525"/>
            <wp:docPr id="763" name="图片 763" descr="http://netclass.csu.edu.cn/jpkc2008/csu/12wujicailiao/xiti/images/ans10/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descr="http://netclass.csu.edu.cn/jpkc2008/csu/12wujicailiao/xiti/images/ans10/image008.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38125"/>
                    </a:xfrm>
                    <a:prstGeom prst="rect">
                      <a:avLst/>
                    </a:prstGeom>
                    <a:noFill/>
                    <a:ln>
                      <a:noFill/>
                    </a:ln>
                  </pic:spPr>
                </pic:pic>
              </a:graphicData>
            </a:graphic>
          </wp:inline>
        </w:drawing>
      </w:r>
      <w:r w:rsidRPr="00C50F54">
        <w:rPr>
          <w:rFonts w:ascii="宋体" w:eastAsia="宋体" w:hAnsi="宋体" w:cs="宋体"/>
          <w:kern w:val="0"/>
          <w:szCs w:val="21"/>
        </w:rPr>
        <w:t>为</w:t>
      </w:r>
      <w:r w:rsidRPr="00C441A7">
        <w:rPr>
          <w:rFonts w:ascii="宋体" w:eastAsia="宋体" w:hAnsi="宋体" w:cs="宋体"/>
          <w:noProof/>
          <w:kern w:val="0"/>
          <w:szCs w:val="21"/>
          <w:vertAlign w:val="subscript"/>
        </w:rPr>
        <w:drawing>
          <wp:inline distT="0" distB="0" distL="0" distR="0">
            <wp:extent cx="314325" cy="180975"/>
            <wp:effectExtent l="0" t="0" r="9525" b="9525"/>
            <wp:docPr id="762" name="图片 762" descr="http://netclass.csu.edu.cn/jpkc2008/csu/12wujicailiao/xiti/images/ans10/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descr="http://netclass.csu.edu.cn/jpkc2008/csu/12wujicailiao/xiti/images/ans10/image010.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180975"/>
                    </a:xfrm>
                    <a:prstGeom prst="rect">
                      <a:avLst/>
                    </a:prstGeom>
                    <a:noFill/>
                    <a:ln>
                      <a:noFill/>
                    </a:ln>
                  </pic:spPr>
                </pic:pic>
              </a:graphicData>
            </a:graphic>
          </wp:inline>
        </w:drawing>
      </w:r>
      <w:r w:rsidRPr="00C50F54">
        <w:rPr>
          <w:rFonts w:ascii="宋体" w:eastAsia="宋体" w:hAnsi="宋体" w:cs="宋体"/>
          <w:kern w:val="0"/>
          <w:szCs w:val="21"/>
        </w:rPr>
        <w:t>时晶粒的平均尺寸。</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在加入少量杂质时，晶粒直径与时间关系为：</w:t>
      </w:r>
    </w:p>
    <w:p w:rsidR="00677936" w:rsidRPr="00C50F54" w:rsidRDefault="00677936" w:rsidP="0067793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885825" cy="238125"/>
            <wp:effectExtent l="0" t="0" r="9525" b="9525"/>
            <wp:docPr id="761" name="图片 761" descr="http://netclass.csu.edu.cn/jpkc2008/csu/12wujicailiao/xiti/images/ans10/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descr="http://netclass.csu.edu.cn/jpkc2008/csu/12wujicailiao/xiti/images/ans10/image012.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238125"/>
                    </a:xfrm>
                    <a:prstGeom prst="rect">
                      <a:avLst/>
                    </a:prstGeom>
                    <a:noFill/>
                    <a:ln>
                      <a:noFill/>
                    </a:ln>
                  </pic:spPr>
                </pic:pic>
              </a:graphicData>
            </a:graphic>
          </wp:inline>
        </w:drawing>
      </w:r>
      <w:r w:rsidRPr="00C50F54">
        <w:rPr>
          <w:rFonts w:ascii="宋体" w:eastAsia="宋体" w:hAnsi="宋体" w:cs="宋体"/>
          <w:kern w:val="0"/>
          <w:szCs w:val="21"/>
        </w:rPr>
        <w:t>…………………………（3）</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在1500℃时，</w:t>
      </w:r>
      <w:proofErr w:type="spellStart"/>
      <w:r w:rsidRPr="00C50F54">
        <w:rPr>
          <w:rFonts w:ascii="宋体" w:eastAsia="宋体" w:hAnsi="宋体" w:cs="宋体"/>
          <w:kern w:val="0"/>
          <w:szCs w:val="21"/>
        </w:rPr>
        <w:t>MgO</w:t>
      </w:r>
      <w:proofErr w:type="spellEnd"/>
      <w:r w:rsidRPr="00C50F54">
        <w:rPr>
          <w:rFonts w:ascii="宋体" w:eastAsia="宋体" w:hAnsi="宋体" w:cs="宋体"/>
          <w:kern w:val="0"/>
          <w:szCs w:val="21"/>
        </w:rPr>
        <w:t>正常生长时，由（2）有</w:t>
      </w:r>
      <w:r w:rsidRPr="00C441A7">
        <w:rPr>
          <w:rFonts w:ascii="宋体" w:eastAsia="宋体" w:hAnsi="宋体" w:cs="宋体"/>
          <w:noProof/>
          <w:kern w:val="0"/>
          <w:szCs w:val="21"/>
          <w:vertAlign w:val="subscript"/>
        </w:rPr>
        <w:drawing>
          <wp:inline distT="0" distB="0" distL="0" distR="0">
            <wp:extent cx="190500" cy="152400"/>
            <wp:effectExtent l="0" t="0" r="0" b="0"/>
            <wp:docPr id="760" name="图片 760" descr="http://netclass.csu.edu.cn/jpkc2008/csu/12wujicailiao/xiti/images/ans10/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descr="http://netclass.csu.edu.cn/jpkc2008/csu/12wujicailiao/xiti/images/ans10/image014.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90500" cy="190500"/>
            <wp:effectExtent l="0" t="0" r="0" b="0"/>
            <wp:docPr id="759" name="图片 759" descr="http://netclass.csu.edu.cn/jpkc2008/csu/12wujicailiao/xiti/images/ans10/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descr="http://netclass.csu.edu.cn/jpkc2008/csu/12wujicailiao/xiti/images/ans10/image016.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905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23825" cy="114300"/>
            <wp:effectExtent l="0" t="0" r="9525" b="0"/>
            <wp:docPr id="758" name="图片 758" descr="http://netclass.csu.edu.cn/jpkc2008/csu/12wujicailiao/xiti/images/ans10/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descr="http://netclass.csu.edu.cn/jpkc2008/csu/12wujicailiao/xiti/images/ans10/image018.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 cy="114300"/>
                    </a:xfrm>
                    <a:prstGeom prst="rect">
                      <a:avLst/>
                    </a:prstGeom>
                    <a:noFill/>
                    <a:ln>
                      <a:noFill/>
                    </a:ln>
                  </pic:spPr>
                </pic:pic>
              </a:graphicData>
            </a:graphic>
          </wp:inline>
        </w:drawing>
      </w:r>
      <w:r w:rsidRPr="00C50F54">
        <w:rPr>
          <w:rFonts w:ascii="宋体" w:eastAsia="宋体" w:hAnsi="宋体" w:cs="宋体"/>
          <w:kern w:val="0"/>
          <w:szCs w:val="21"/>
        </w:rPr>
        <w:t>99</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再由（1）有</w:t>
      </w:r>
      <w:r w:rsidRPr="00C441A7">
        <w:rPr>
          <w:rFonts w:ascii="宋体" w:eastAsia="宋体" w:hAnsi="宋体" w:cs="宋体"/>
          <w:noProof/>
          <w:kern w:val="0"/>
          <w:szCs w:val="21"/>
          <w:vertAlign w:val="subscript"/>
        </w:rPr>
        <w:drawing>
          <wp:inline distT="0" distB="0" distL="0" distR="0">
            <wp:extent cx="200025" cy="228600"/>
            <wp:effectExtent l="0" t="0" r="9525" b="0"/>
            <wp:docPr id="757" name="图片 757" descr="http://netclass.csu.edu.cn/jpkc2008/csu/12wujicailiao/xiti/images/ans10/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descr="http://netclass.csu.edu.cn/jpkc2008/csu/12wujicailiao/xiti/images/ans10/image004.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228600"/>
                    </a:xfrm>
                    <a:prstGeom prst="rect">
                      <a:avLst/>
                    </a:prstGeom>
                    <a:noFill/>
                    <a:ln>
                      <a:noFill/>
                    </a:ln>
                  </pic:spPr>
                </pic:pic>
              </a:graphicData>
            </a:graphic>
          </wp:inline>
        </w:drawing>
      </w:r>
      <w:r w:rsidRPr="00C50F54">
        <w:rPr>
          <w:rFonts w:ascii="宋体" w:eastAsia="宋体" w:hAnsi="宋体" w:cs="宋体"/>
          <w:kern w:val="0"/>
          <w:szCs w:val="21"/>
        </w:rPr>
        <w:t>＝5789.5</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则在1500℃正常生长条件下，达到</w:t>
      </w:r>
      <w:r w:rsidRPr="00C441A7">
        <w:rPr>
          <w:rFonts w:ascii="宋体" w:eastAsia="宋体" w:hAnsi="宋体" w:cs="宋体"/>
          <w:noProof/>
          <w:kern w:val="0"/>
          <w:szCs w:val="21"/>
          <w:vertAlign w:val="subscript"/>
        </w:rPr>
        <w:drawing>
          <wp:inline distT="0" distB="0" distL="0" distR="0">
            <wp:extent cx="419100" cy="200025"/>
            <wp:effectExtent l="0" t="0" r="0" b="9525"/>
            <wp:docPr id="756" name="图片 756" descr="http://netclass.csu.edu.cn/jpkc2008/csu/12wujicailiao/xiti/images/ans10/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descr="http://netclass.csu.edu.cn/jpkc2008/csu/12wujicailiao/xiti/images/ans10/image021.g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200025"/>
                    </a:xfrm>
                    <a:prstGeom prst="rect">
                      <a:avLst/>
                    </a:prstGeom>
                    <a:noFill/>
                    <a:ln>
                      <a:noFill/>
                    </a:ln>
                  </pic:spPr>
                </pic:pic>
              </a:graphicData>
            </a:graphic>
          </wp:inline>
        </w:drawing>
      </w:r>
      <w:r w:rsidRPr="00C50F54">
        <w:rPr>
          <w:rFonts w:ascii="宋体" w:eastAsia="宋体" w:hAnsi="宋体" w:cs="宋体"/>
          <w:kern w:val="0"/>
          <w:szCs w:val="21"/>
        </w:rPr>
        <w:t>所需时间为：</w:t>
      </w:r>
      <w:r w:rsidRPr="00C441A7">
        <w:rPr>
          <w:rFonts w:ascii="宋体" w:eastAsia="宋体" w:hAnsi="宋体" w:cs="宋体"/>
          <w:noProof/>
          <w:kern w:val="0"/>
          <w:szCs w:val="21"/>
          <w:vertAlign w:val="subscript"/>
        </w:rPr>
        <w:drawing>
          <wp:inline distT="0" distB="0" distL="0" distR="0">
            <wp:extent cx="581025" cy="180975"/>
            <wp:effectExtent l="0" t="0" r="9525" b="9525"/>
            <wp:docPr id="755" name="图片 755" descr="http://netclass.csu.edu.cn/jpkc2008/csu/12wujicailiao/xiti/images/ans10/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descr="http://netclass.csu.edu.cn/jpkc2008/csu/12wujicailiao/xiti/images/ans10/image023.gif"/>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180975"/>
                    </a:xfrm>
                    <a:prstGeom prst="rect">
                      <a:avLst/>
                    </a:prstGeom>
                    <a:noFill/>
                    <a:ln>
                      <a:noFill/>
                    </a:ln>
                  </pic:spPr>
                </pic:pic>
              </a:graphicData>
            </a:graphic>
          </wp:inline>
        </w:drawing>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在1600℃时</w:t>
      </w:r>
      <w:r w:rsidRPr="00C441A7">
        <w:rPr>
          <w:rFonts w:ascii="宋体" w:eastAsia="宋体" w:hAnsi="宋体" w:cs="宋体"/>
          <w:noProof/>
          <w:kern w:val="0"/>
          <w:szCs w:val="21"/>
          <w:vertAlign w:val="subscript"/>
        </w:rPr>
        <w:drawing>
          <wp:inline distT="0" distB="0" distL="0" distR="0">
            <wp:extent cx="1209675" cy="390525"/>
            <wp:effectExtent l="0" t="0" r="9525" b="9525"/>
            <wp:docPr id="754" name="图片 754" descr="http://netclass.csu.edu.cn/jpkc2008/csu/12wujicailiao/xiti/images/ans10/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descr="http://netclass.csu.edu.cn/jpkc2008/csu/12wujicailiao/xiti/images/ans10/image002.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390525"/>
                    </a:xfrm>
                    <a:prstGeom prst="rect">
                      <a:avLst/>
                    </a:prstGeom>
                    <a:noFill/>
                    <a:ln>
                      <a:noFill/>
                    </a:ln>
                  </pic:spPr>
                </pic:pic>
              </a:graphicData>
            </a:graphic>
          </wp:inline>
        </w:drawing>
      </w:r>
      <w:r w:rsidRPr="00C50F54">
        <w:rPr>
          <w:rFonts w:ascii="宋体" w:eastAsia="宋体" w:hAnsi="宋体" w:cs="宋体"/>
          <w:kern w:val="0"/>
          <w:szCs w:val="21"/>
        </w:rPr>
        <w:t>＝122.83</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由（2）</w:t>
      </w:r>
      <w:r w:rsidRPr="00C441A7">
        <w:rPr>
          <w:rFonts w:ascii="宋体" w:eastAsia="宋体" w:hAnsi="宋体" w:cs="宋体"/>
          <w:noProof/>
          <w:kern w:val="0"/>
          <w:szCs w:val="21"/>
          <w:vertAlign w:val="subscript"/>
        </w:rPr>
        <w:drawing>
          <wp:inline distT="0" distB="0" distL="0" distR="0">
            <wp:extent cx="190500" cy="152400"/>
            <wp:effectExtent l="0" t="0" r="0" b="0"/>
            <wp:docPr id="753" name="图片 753" descr="http://netclass.csu.edu.cn/jpkc2008/csu/12wujicailiao/xiti/images/ans10/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descr="http://netclass.csu.edu.cn/jpkc2008/csu/12wujicailiao/xiti/images/ans10/image014.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61925" cy="161925"/>
            <wp:effectExtent l="0" t="0" r="9525" b="9525"/>
            <wp:docPr id="752" name="图片 752" descr="http://netclass.csu.edu.cn/jpkc2008/csu/12wujicailiao/xiti/images/ans10/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descr="http://netclass.csu.edu.cn/jpkc2008/csu/12wujicailiao/xiti/images/ans10/image025.gif"/>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61925"/>
                    </a:xfrm>
                    <a:prstGeom prst="rect">
                      <a:avLst/>
                    </a:prstGeom>
                    <a:noFill/>
                    <a:ln>
                      <a:noFill/>
                    </a:ln>
                  </pic:spPr>
                </pic:pic>
              </a:graphicData>
            </a:graphic>
          </wp:inline>
        </w:drawing>
      </w:r>
      <w:r w:rsidRPr="00C50F54">
        <w:rPr>
          <w:rFonts w:ascii="宋体" w:eastAsia="宋体" w:hAnsi="宋体" w:cs="宋体"/>
          <w:kern w:val="0"/>
          <w:szCs w:val="21"/>
        </w:rPr>
        <w:t>＝22.2</w:t>
      </w:r>
      <w:r w:rsidRPr="00C441A7">
        <w:rPr>
          <w:rFonts w:ascii="宋体" w:eastAsia="宋体" w:hAnsi="宋体" w:cs="宋体"/>
          <w:noProof/>
          <w:kern w:val="0"/>
          <w:szCs w:val="21"/>
          <w:vertAlign w:val="subscript"/>
        </w:rPr>
        <w:drawing>
          <wp:inline distT="0" distB="0" distL="0" distR="0">
            <wp:extent cx="257175" cy="161925"/>
            <wp:effectExtent l="0" t="0" r="9525" b="9525"/>
            <wp:docPr id="751" name="图片 751" descr="http://netclass.csu.edu.cn/jpkc2008/csu/12wujicailiao/xiti/images/ans10/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descr="http://netclass.csu.edu.cn/jpkc2008/csu/12wujicailiao/xiti/images/ans10/image027.gif"/>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175" cy="161925"/>
                    </a:xfrm>
                    <a:prstGeom prst="rect">
                      <a:avLst/>
                    </a:prstGeom>
                    <a:noFill/>
                    <a:ln>
                      <a:noFill/>
                    </a:ln>
                  </pic:spPr>
                </pic:pic>
              </a:graphicData>
            </a:graphic>
          </wp:inline>
        </w:drawing>
      </w:r>
      <w:r w:rsidRPr="00C50F54">
        <w:rPr>
          <w:rFonts w:ascii="宋体" w:eastAsia="宋体" w:hAnsi="宋体" w:cs="宋体"/>
          <w:kern w:val="0"/>
          <w:szCs w:val="21"/>
        </w:rPr>
        <w:t>加入杂质后由（3）有</w:t>
      </w:r>
      <w:r w:rsidRPr="00C441A7">
        <w:rPr>
          <w:rFonts w:ascii="宋体" w:eastAsia="宋体" w:hAnsi="宋体" w:cs="宋体"/>
          <w:noProof/>
          <w:kern w:val="0"/>
          <w:szCs w:val="21"/>
          <w:vertAlign w:val="subscript"/>
        </w:rPr>
        <w:drawing>
          <wp:inline distT="0" distB="0" distL="0" distR="0">
            <wp:extent cx="190500" cy="190500"/>
            <wp:effectExtent l="0" t="0" r="0" b="0"/>
            <wp:docPr id="750" name="图片 750" descr="http://netclass.csu.edu.cn/jpkc2008/csu/12wujicailiao/xiti/images/ans10/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descr="http://netclass.csu.edu.cn/jpkc2008/csu/12wujicailiao/xiti/images/ans10/image029.gi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90500"/>
                    </a:xfrm>
                    <a:prstGeom prst="rect">
                      <a:avLst/>
                    </a:prstGeom>
                    <a:noFill/>
                    <a:ln>
                      <a:noFill/>
                    </a:ln>
                  </pic:spPr>
                </pic:pic>
              </a:graphicData>
            </a:graphic>
          </wp:inline>
        </w:drawing>
      </w:r>
      <w:r w:rsidRPr="00C50F54">
        <w:rPr>
          <w:rFonts w:ascii="宋体" w:eastAsia="宋体" w:hAnsi="宋体" w:cs="宋体"/>
          <w:kern w:val="0"/>
          <w:szCs w:val="21"/>
        </w:rPr>
        <w:t>＝7.9</w:t>
      </w:r>
      <w:r w:rsidRPr="00C441A7">
        <w:rPr>
          <w:rFonts w:ascii="宋体" w:eastAsia="宋体" w:hAnsi="宋体" w:cs="宋体"/>
          <w:noProof/>
          <w:kern w:val="0"/>
          <w:szCs w:val="21"/>
          <w:vertAlign w:val="subscript"/>
        </w:rPr>
        <w:drawing>
          <wp:inline distT="0" distB="0" distL="0" distR="0">
            <wp:extent cx="257175" cy="161925"/>
            <wp:effectExtent l="0" t="0" r="9525" b="9525"/>
            <wp:docPr id="749" name="图片 749" descr="http://netclass.csu.edu.cn/jpkc2008/csu/12wujicailiao/xiti/images/ans10/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descr="http://netclass.csu.edu.cn/jpkc2008/csu/12wujicailiao/xiti/images/ans10/image027.gif"/>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175" cy="161925"/>
                    </a:xfrm>
                    <a:prstGeom prst="rect">
                      <a:avLst/>
                    </a:prstGeom>
                    <a:noFill/>
                    <a:ln>
                      <a:noFill/>
                    </a:ln>
                  </pic:spPr>
                </pic:pic>
              </a:graphicData>
            </a:graphic>
          </wp:inline>
        </w:drawing>
      </w:r>
    </w:p>
    <w:p w:rsidR="00677936" w:rsidRPr="00C50F54" w:rsidRDefault="00677936" w:rsidP="00677936">
      <w:pPr>
        <w:pStyle w:val="2"/>
      </w:pPr>
      <w:r w:rsidRPr="00C50F54">
        <w:lastRenderedPageBreak/>
        <w:t>10-13假定NiCr</w:t>
      </w:r>
      <w:r w:rsidRPr="00C50F54">
        <w:rPr>
          <w:vertAlign w:val="subscript"/>
        </w:rPr>
        <w:t>2</w:t>
      </w:r>
      <w:r w:rsidRPr="00C50F54">
        <w:t>O</w:t>
      </w:r>
      <w:r w:rsidRPr="00C50F54">
        <w:rPr>
          <w:vertAlign w:val="subscript"/>
        </w:rPr>
        <w:t>4</w:t>
      </w:r>
      <w:r w:rsidRPr="00C50F54">
        <w:t>的表面能为600erg/cm</w:t>
      </w:r>
      <w:r w:rsidRPr="00C50F54">
        <w:rPr>
          <w:vertAlign w:val="superscript"/>
        </w:rPr>
        <w:t>2</w:t>
      </w:r>
      <w:r w:rsidRPr="00C50F54">
        <w:t>，由半径0.5μm的</w:t>
      </w:r>
      <w:proofErr w:type="spellStart"/>
      <w:r w:rsidRPr="00C50F54">
        <w:t>NiO</w:t>
      </w:r>
      <w:proofErr w:type="spellEnd"/>
      <w:r w:rsidRPr="00C50F54">
        <w:t>和Cr</w:t>
      </w:r>
      <w:r w:rsidRPr="00C50F54">
        <w:rPr>
          <w:vertAlign w:val="subscript"/>
        </w:rPr>
        <w:t>2</w:t>
      </w:r>
      <w:r w:rsidRPr="00C50F54">
        <w:t>O</w:t>
      </w:r>
      <w:r w:rsidRPr="00C50F54">
        <w:rPr>
          <w:vertAlign w:val="subscript"/>
        </w:rPr>
        <w:t>3</w:t>
      </w:r>
      <w:r w:rsidRPr="00C50F54">
        <w:t>粉末合成尖晶石。在1200℃和1400℃时Ni</w:t>
      </w:r>
      <w:r w:rsidRPr="00C50F54">
        <w:rPr>
          <w:vertAlign w:val="superscript"/>
        </w:rPr>
        <w:t>2＋</w:t>
      </w:r>
      <w:r w:rsidRPr="00C50F54">
        <w:t>和Cr</w:t>
      </w:r>
      <w:r w:rsidRPr="00C50F54">
        <w:rPr>
          <w:vertAlign w:val="superscript"/>
        </w:rPr>
        <w:t>3＋</w:t>
      </w:r>
      <w:r w:rsidRPr="00C50F54">
        <w:t>离子的扩散系数分别为：Ni</w:t>
      </w:r>
      <w:r w:rsidRPr="00C50F54">
        <w:rPr>
          <w:vertAlign w:val="superscript"/>
        </w:rPr>
        <w:t>2＋</w:t>
      </w:r>
      <w:r w:rsidRPr="00C50F54">
        <w:t>在</w:t>
      </w:r>
      <w:proofErr w:type="spellStart"/>
      <w:r w:rsidRPr="00C50F54">
        <w:t>NiO</w:t>
      </w:r>
      <w:proofErr w:type="spellEnd"/>
      <w:r w:rsidRPr="00C50F54">
        <w:t>中D</w:t>
      </w:r>
      <w:r w:rsidRPr="00C50F54">
        <w:rPr>
          <w:vertAlign w:val="subscript"/>
        </w:rPr>
        <w:t>1473</w:t>
      </w:r>
      <w:r w:rsidRPr="00C50F54">
        <w:t>＝1×10</w:t>
      </w:r>
      <w:r w:rsidRPr="00C50F54">
        <w:rPr>
          <w:vertAlign w:val="superscript"/>
        </w:rPr>
        <w:t>－11</w:t>
      </w:r>
      <w:r w:rsidRPr="00C50F54">
        <w:t>；D</w:t>
      </w:r>
      <w:r w:rsidRPr="00C50F54">
        <w:rPr>
          <w:vertAlign w:val="subscript"/>
        </w:rPr>
        <w:t>1673</w:t>
      </w:r>
      <w:r w:rsidRPr="00C50F54">
        <w:t>＝3×10</w:t>
      </w:r>
      <w:r w:rsidRPr="00C50F54">
        <w:rPr>
          <w:vertAlign w:val="superscript"/>
        </w:rPr>
        <w:t>－10</w:t>
      </w:r>
      <w:r w:rsidRPr="00C50F54">
        <w:t>cm</w:t>
      </w:r>
      <w:r w:rsidRPr="00C50F54">
        <w:rPr>
          <w:vertAlign w:val="superscript"/>
        </w:rPr>
        <w:t>2</w:t>
      </w:r>
      <w:r w:rsidRPr="00C50F54">
        <w:t>/s；Cr</w:t>
      </w:r>
      <w:r w:rsidRPr="00C50F54">
        <w:rPr>
          <w:vertAlign w:val="superscript"/>
        </w:rPr>
        <w:t>3＋</w:t>
      </w:r>
      <w:r w:rsidRPr="00C50F54">
        <w:t>在Cr</w:t>
      </w:r>
      <w:r w:rsidRPr="00C50F54">
        <w:rPr>
          <w:vertAlign w:val="subscript"/>
        </w:rPr>
        <w:t>2</w:t>
      </w:r>
      <w:r w:rsidRPr="00C50F54">
        <w:t>O</w:t>
      </w:r>
      <w:r w:rsidRPr="00C50F54">
        <w:rPr>
          <w:vertAlign w:val="subscript"/>
        </w:rPr>
        <w:t>3</w:t>
      </w:r>
      <w:r w:rsidRPr="00C50F54">
        <w:t>中D</w:t>
      </w:r>
      <w:r w:rsidRPr="00C50F54">
        <w:rPr>
          <w:vertAlign w:val="subscript"/>
        </w:rPr>
        <w:t>1473</w:t>
      </w:r>
      <w:r w:rsidRPr="00C50F54">
        <w:t>＝7×10</w:t>
      </w:r>
      <w:r w:rsidRPr="00C50F54">
        <w:rPr>
          <w:vertAlign w:val="superscript"/>
        </w:rPr>
        <w:t>－11</w:t>
      </w:r>
      <w:r w:rsidRPr="00C50F54">
        <w:t>cm</w:t>
      </w:r>
      <w:r w:rsidRPr="00C50F54">
        <w:rPr>
          <w:vertAlign w:val="superscript"/>
        </w:rPr>
        <w:t>2</w:t>
      </w:r>
      <w:r w:rsidRPr="00C50F54">
        <w:t>/s，D</w:t>
      </w:r>
      <w:r w:rsidRPr="00C50F54">
        <w:rPr>
          <w:vertAlign w:val="subscript"/>
        </w:rPr>
        <w:t>1673</w:t>
      </w:r>
      <w:r w:rsidRPr="00C50F54">
        <w:t>＝10</w:t>
      </w:r>
      <w:r w:rsidRPr="00C50F54">
        <w:rPr>
          <w:vertAlign w:val="superscript"/>
        </w:rPr>
        <w:t>－9</w:t>
      </w:r>
      <w:r w:rsidRPr="00C50F54">
        <w:t>cm</w:t>
      </w:r>
      <w:r w:rsidRPr="00C50F54">
        <w:rPr>
          <w:vertAlign w:val="superscript"/>
        </w:rPr>
        <w:t>2</w:t>
      </w:r>
      <w:r w:rsidRPr="00C50F54">
        <w:t>/s；求在1200℃和1400℃烧结时，开始1h的线收缩率是多少？（假定扩散粒子的半径为0.059nm）</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解：线收缩率：</w:t>
      </w:r>
      <w:r w:rsidRPr="00C50F54">
        <w:rPr>
          <w:rFonts w:ascii="宋体" w:eastAsia="宋体" w:hAnsi="宋体" w:cs="宋体"/>
          <w:kern w:val="0"/>
          <w:szCs w:val="21"/>
        </w:rPr>
        <w:br/>
      </w:r>
      <w:r w:rsidRPr="00C441A7">
        <w:rPr>
          <w:rFonts w:ascii="宋体" w:eastAsia="宋体" w:hAnsi="宋体" w:cs="宋体"/>
          <w:noProof/>
          <w:kern w:val="0"/>
          <w:szCs w:val="21"/>
        </w:rPr>
        <w:drawing>
          <wp:inline distT="0" distB="0" distL="0" distR="0">
            <wp:extent cx="1504950" cy="561975"/>
            <wp:effectExtent l="0" t="0" r="0" b="9525"/>
            <wp:docPr id="748" name="图片 748" descr="http://netclass.csu.edu.cn/jpkc2008/csu/12wujicailiao/xiti/images/ans10/image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descr="http://netclass.csu.edu.cn/jpkc2008/csu/12wujicailiao/xiti/images/ans10/image031.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950" cy="561975"/>
                    </a:xfrm>
                    <a:prstGeom prst="rect">
                      <a:avLst/>
                    </a:prstGeom>
                    <a:noFill/>
                    <a:ln>
                      <a:noFill/>
                    </a:ln>
                  </pic:spPr>
                </pic:pic>
              </a:graphicData>
            </a:graphic>
          </wp:inline>
        </w:drawing>
      </w:r>
      <w:r w:rsidRPr="00C50F54">
        <w:rPr>
          <w:rFonts w:ascii="宋体" w:eastAsia="宋体" w:hAnsi="宋体" w:cs="宋体"/>
          <w:kern w:val="0"/>
          <w:szCs w:val="21"/>
        </w:rPr>
        <w:br/>
        <w:t>1200℃,对</w:t>
      </w:r>
      <w:proofErr w:type="spellStart"/>
      <w:r w:rsidRPr="00C50F54">
        <w:rPr>
          <w:rFonts w:ascii="宋体" w:eastAsia="宋体" w:hAnsi="宋体" w:cs="宋体"/>
          <w:kern w:val="0"/>
          <w:szCs w:val="21"/>
        </w:rPr>
        <w:t>NiO</w:t>
      </w:r>
      <w:proofErr w:type="spellEnd"/>
      <w:r w:rsidRPr="00C50F54">
        <w:rPr>
          <w:rFonts w:ascii="宋体" w:eastAsia="宋体" w:hAnsi="宋体" w:cs="宋体"/>
          <w:kern w:val="0"/>
          <w:szCs w:val="21"/>
        </w:rPr>
        <w:t>和Cr</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粉末,其</w:t>
      </w:r>
      <w:r w:rsidRPr="00C441A7">
        <w:rPr>
          <w:rFonts w:ascii="宋体" w:eastAsia="宋体" w:hAnsi="宋体" w:cs="宋体"/>
          <w:noProof/>
          <w:kern w:val="0"/>
          <w:szCs w:val="21"/>
        </w:rPr>
        <w:drawing>
          <wp:inline distT="0" distB="0" distL="0" distR="0">
            <wp:extent cx="1247775" cy="457200"/>
            <wp:effectExtent l="0" t="0" r="9525" b="0"/>
            <wp:docPr id="747" name="图片 747" descr="http://netclass.csu.edu.cn/jpkc2008/csu/12wujicailiao/xiti/images/ans10/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descr="http://netclass.csu.edu.cn/jpkc2008/csu/12wujicailiao/xiti/images/ans10/image032.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775" cy="457200"/>
                    </a:xfrm>
                    <a:prstGeom prst="rect">
                      <a:avLst/>
                    </a:prstGeom>
                    <a:noFill/>
                    <a:ln>
                      <a:noFill/>
                    </a:ln>
                  </pic:spPr>
                </pic:pic>
              </a:graphicData>
            </a:graphic>
          </wp:inline>
        </w:drawing>
      </w:r>
      <w:r w:rsidRPr="00C50F54">
        <w:rPr>
          <w:rFonts w:ascii="宋体" w:eastAsia="宋体" w:hAnsi="宋体" w:cs="宋体"/>
          <w:kern w:val="0"/>
          <w:szCs w:val="21"/>
        </w:rPr>
        <w:br/>
        <w:t>则可求出K1473,同理,可求出K1673,代入上式,即可求出</w:t>
      </w:r>
      <w:r w:rsidRPr="00C441A7">
        <w:rPr>
          <w:rFonts w:ascii="宋体" w:eastAsia="宋体" w:hAnsi="宋体" w:cs="宋体"/>
          <w:noProof/>
          <w:kern w:val="0"/>
          <w:szCs w:val="21"/>
        </w:rPr>
        <w:drawing>
          <wp:inline distT="0" distB="0" distL="0" distR="0">
            <wp:extent cx="495300" cy="438150"/>
            <wp:effectExtent l="0" t="0" r="0" b="0"/>
            <wp:docPr id="746" name="图片 746" descr="http://netclass.csu.edu.cn/jpkc2008/csu/12wujicailiao/xiti/images/ans10/image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descr="http://netclass.csu.edu.cn/jpkc2008/csu/12wujicailiao/xiti/images/ans10/image033.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438150"/>
                    </a:xfrm>
                    <a:prstGeom prst="rect">
                      <a:avLst/>
                    </a:prstGeom>
                    <a:noFill/>
                    <a:ln>
                      <a:noFill/>
                    </a:ln>
                  </pic:spPr>
                </pic:pic>
              </a:graphicData>
            </a:graphic>
          </wp:inline>
        </w:drawing>
      </w:r>
      <w:r w:rsidRPr="00C50F54">
        <w:rPr>
          <w:rFonts w:ascii="宋体" w:eastAsia="宋体" w:hAnsi="宋体" w:cs="宋体"/>
          <w:kern w:val="0"/>
          <w:szCs w:val="21"/>
        </w:rPr>
        <w:br/>
        <w:t>式中g=600erg/cm</w:t>
      </w:r>
      <w:r w:rsidRPr="00C50F54">
        <w:rPr>
          <w:rFonts w:ascii="宋体" w:eastAsia="宋体" w:hAnsi="宋体" w:cs="宋体"/>
          <w:kern w:val="0"/>
          <w:szCs w:val="21"/>
          <w:vertAlign w:val="superscript"/>
        </w:rPr>
        <w:t>2</w:t>
      </w:r>
      <w:r w:rsidRPr="00C50F54">
        <w:rPr>
          <w:rFonts w:ascii="宋体" w:eastAsia="宋体" w:hAnsi="宋体" w:cs="宋体"/>
          <w:kern w:val="0"/>
          <w:szCs w:val="21"/>
        </w:rPr>
        <w:t xml:space="preserve">,ó=0.59Å　</w:t>
      </w:r>
      <w:r>
        <w:rPr>
          <w:rFonts w:ascii="宋体" w:eastAsia="宋体" w:hAnsi="宋体" w:cs="宋体"/>
          <w:kern w:val="0"/>
          <w:szCs w:val="21"/>
        </w:rPr>
        <w:t>T=1473K,1673K,r=0.5µm</w:t>
      </w:r>
    </w:p>
    <w:p w:rsidR="00677936" w:rsidRPr="00C50F54" w:rsidRDefault="00677936" w:rsidP="00677936">
      <w:pPr>
        <w:pStyle w:val="2"/>
      </w:pPr>
      <w:r w:rsidRPr="00C50F54">
        <w:t>10-14在制造透明Al</w:t>
      </w:r>
      <w:r w:rsidRPr="00C50F54">
        <w:rPr>
          <w:vertAlign w:val="subscript"/>
        </w:rPr>
        <w:t>2</w:t>
      </w:r>
      <w:r w:rsidRPr="00C50F54">
        <w:t>O</w:t>
      </w:r>
      <w:r w:rsidRPr="00C50F54">
        <w:rPr>
          <w:vertAlign w:val="subscript"/>
        </w:rPr>
        <w:t>3</w:t>
      </w:r>
      <w:r w:rsidRPr="00C50F54">
        <w:t>材料时，原始粉料粒度为2μm，烧结至最高温度保温0.5h，测得晶粒尺寸10μm，试问若保温时间为2h，晶粒尺寸多大？为抑制晶粒生长加入0.1％</w:t>
      </w:r>
      <w:proofErr w:type="spellStart"/>
      <w:r w:rsidRPr="00C50F54">
        <w:t>MgO</w:t>
      </w:r>
      <w:proofErr w:type="spellEnd"/>
      <w:r w:rsidRPr="00C50F54">
        <w:t>，此时若保温时间为2h，晶粒又有尺寸多大？</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解：由</w:t>
      </w:r>
      <w:r w:rsidRPr="00C441A7">
        <w:rPr>
          <w:rFonts w:ascii="宋体" w:eastAsia="宋体" w:hAnsi="宋体" w:cs="宋体"/>
          <w:noProof/>
          <w:kern w:val="0"/>
          <w:szCs w:val="21"/>
          <w:vertAlign w:val="subscript"/>
        </w:rPr>
        <w:drawing>
          <wp:inline distT="0" distB="0" distL="0" distR="0">
            <wp:extent cx="904875" cy="238125"/>
            <wp:effectExtent l="0" t="0" r="9525" b="9525"/>
            <wp:docPr id="745" name="图片 745" descr="http://netclass.csu.edu.cn/jpkc2008/csu/12wujicailiao/xiti/images/ans1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descr="http://netclass.csu.edu.cn/jpkc2008/csu/12wujicailiao/xiti/images/ans10/image006.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2381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90500" cy="152400"/>
            <wp:effectExtent l="0" t="0" r="0" b="0"/>
            <wp:docPr id="744" name="图片 744" descr="http://netclass.csu.edu.cn/jpkc2008/csu/12wujicailiao/xiti/images/ans10/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descr="http://netclass.csu.edu.cn/jpkc2008/csu/12wujicailiao/xiti/images/ans10/image014.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571500" cy="200025"/>
            <wp:effectExtent l="0" t="0" r="0" b="9525"/>
            <wp:docPr id="743" name="图片 743" descr="http://netclass.csu.edu.cn/jpkc2008/csu/12wujicailiao/xiti/images/ans10/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descr="http://netclass.csu.edu.cn/jpkc2008/csu/12wujicailiao/xiti/images/ans10/image035.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200025"/>
                    </a:xfrm>
                    <a:prstGeom prst="rect">
                      <a:avLst/>
                    </a:prstGeom>
                    <a:noFill/>
                    <a:ln>
                      <a:noFill/>
                    </a:ln>
                  </pic:spPr>
                </pic:pic>
              </a:graphicData>
            </a:graphic>
          </wp:inline>
        </w:drawing>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在此条件下保温</w:t>
      </w:r>
      <w:r w:rsidRPr="00C441A7">
        <w:rPr>
          <w:rFonts w:ascii="宋体" w:eastAsia="宋体" w:hAnsi="宋体" w:cs="宋体"/>
          <w:noProof/>
          <w:kern w:val="0"/>
          <w:szCs w:val="21"/>
          <w:vertAlign w:val="subscript"/>
        </w:rPr>
        <w:drawing>
          <wp:inline distT="0" distB="0" distL="0" distR="0">
            <wp:extent cx="200025" cy="180975"/>
            <wp:effectExtent l="0" t="0" r="9525" b="9525"/>
            <wp:docPr id="742" name="图片 742" descr="http://netclass.csu.edu.cn/jpkc2008/csu/12wujicailiao/xiti/images/ans10/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descr="http://netclass.csu.edu.cn/jpkc2008/csu/12wujicailiao/xiti/images/ans10/image037.gif"/>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180975"/>
                    </a:xfrm>
                    <a:prstGeom prst="rect">
                      <a:avLst/>
                    </a:prstGeom>
                    <a:noFill/>
                    <a:ln>
                      <a:noFill/>
                    </a:ln>
                  </pic:spPr>
                </pic:pic>
              </a:graphicData>
            </a:graphic>
          </wp:inline>
        </w:drawing>
      </w:r>
      <w:r w:rsidRPr="00C50F54">
        <w:rPr>
          <w:rFonts w:ascii="宋体" w:eastAsia="宋体" w:hAnsi="宋体" w:cs="宋体"/>
          <w:kern w:val="0"/>
          <w:szCs w:val="21"/>
        </w:rPr>
        <w:t>,设直径为</w:t>
      </w:r>
      <w:r w:rsidRPr="00C441A7">
        <w:rPr>
          <w:rFonts w:ascii="宋体" w:eastAsia="宋体" w:hAnsi="宋体" w:cs="宋体"/>
          <w:noProof/>
          <w:kern w:val="0"/>
          <w:szCs w:val="21"/>
          <w:vertAlign w:val="subscript"/>
        </w:rPr>
        <w:drawing>
          <wp:inline distT="0" distB="0" distL="0" distR="0">
            <wp:extent cx="161925" cy="161925"/>
            <wp:effectExtent l="0" t="0" r="9525" b="9525"/>
            <wp:docPr id="741" name="图片 741" descr="http://netclass.csu.edu.cn/jpkc2008/csu/12wujicailiao/xiti/images/ans10/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descr="http://netclass.csu.edu.cn/jpkc2008/csu/12wujicailiao/xiti/images/ans10/image025.gif"/>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61925"/>
                    </a:xfrm>
                    <a:prstGeom prst="rect">
                      <a:avLst/>
                    </a:prstGeom>
                    <a:noFill/>
                    <a:ln>
                      <a:noFill/>
                    </a:ln>
                  </pic:spPr>
                </pic:pic>
              </a:graphicData>
            </a:graphic>
          </wp:inline>
        </w:drawing>
      </w:r>
      <w:r w:rsidRPr="00C50F54">
        <w:rPr>
          <w:rFonts w:ascii="宋体" w:eastAsia="宋体" w:hAnsi="宋体" w:cs="宋体"/>
          <w:kern w:val="0"/>
          <w:szCs w:val="21"/>
        </w:rPr>
        <w:t>则有：</w:t>
      </w:r>
    </w:p>
    <w:p w:rsidR="00677936" w:rsidRPr="00C50F54" w:rsidRDefault="00677936" w:rsidP="0067793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790575" cy="200025"/>
            <wp:effectExtent l="0" t="0" r="9525" b="9525"/>
            <wp:docPr id="740" name="图片 740" descr="http://netclass.csu.edu.cn/jpkc2008/csu/12wujicailiao/xiti/images/ans10/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descr="http://netclass.csu.edu.cn/jpkc2008/csu/12wujicailiao/xiti/images/ans10/image040.gif"/>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575" cy="200025"/>
                    </a:xfrm>
                    <a:prstGeom prst="rect">
                      <a:avLst/>
                    </a:prstGeom>
                    <a:noFill/>
                    <a:ln>
                      <a:noFill/>
                    </a:ln>
                  </pic:spPr>
                </pic:pic>
              </a:graphicData>
            </a:graphic>
          </wp:inline>
        </w:drawing>
      </w:r>
      <w:r w:rsidRPr="00C50F54">
        <w:rPr>
          <w:rFonts w:ascii="宋体" w:eastAsia="宋体" w:hAnsi="宋体" w:cs="宋体"/>
          <w:kern w:val="0"/>
          <w:szCs w:val="21"/>
        </w:rPr>
        <w:t>即求</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加入少量的</w:t>
      </w:r>
      <w:proofErr w:type="spellStart"/>
      <w:r w:rsidRPr="00C50F54">
        <w:rPr>
          <w:rFonts w:ascii="宋体" w:eastAsia="宋体" w:hAnsi="宋体" w:cs="宋体"/>
          <w:kern w:val="0"/>
          <w:szCs w:val="21"/>
        </w:rPr>
        <w:t>MgO</w:t>
      </w:r>
      <w:proofErr w:type="spellEnd"/>
      <w:r w:rsidRPr="00C50F54">
        <w:rPr>
          <w:rFonts w:ascii="宋体" w:eastAsia="宋体" w:hAnsi="宋体" w:cs="宋体"/>
          <w:kern w:val="0"/>
          <w:szCs w:val="21"/>
        </w:rPr>
        <w:t>时：</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由</w:t>
      </w:r>
      <w:r w:rsidRPr="00C441A7">
        <w:rPr>
          <w:rFonts w:ascii="宋体" w:eastAsia="宋体" w:hAnsi="宋体" w:cs="宋体"/>
          <w:noProof/>
          <w:kern w:val="0"/>
          <w:szCs w:val="21"/>
          <w:vertAlign w:val="subscript"/>
        </w:rPr>
        <w:drawing>
          <wp:inline distT="0" distB="0" distL="0" distR="0">
            <wp:extent cx="885825" cy="238125"/>
            <wp:effectExtent l="0" t="0" r="9525" b="9525"/>
            <wp:docPr id="739" name="图片 739" descr="http://netclass.csu.edu.cn/jpkc2008/csu/12wujicailiao/xiti/images/ans10/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descr="http://netclass.csu.edu.cn/jpkc2008/csu/12wujicailiao/xiti/images/ans10/image012.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2381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90500" cy="152400"/>
            <wp:effectExtent l="0" t="0" r="0" b="0"/>
            <wp:docPr id="738" name="图片 738" descr="http://netclass.csu.edu.cn/jpkc2008/csu/12wujicailiao/xiti/images/ans10/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descr="http://netclass.csu.edu.cn/jpkc2008/csu/12wujicailiao/xiti/images/ans10/image014.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714375" cy="200025"/>
            <wp:effectExtent l="0" t="0" r="9525" b="9525"/>
            <wp:docPr id="737" name="图片 737" descr="http://netclass.csu.edu.cn/jpkc2008/csu/12wujicailiao/xiti/images/ans10/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descr="http://netclass.csu.edu.cn/jpkc2008/csu/12wujicailiao/xiti/images/ans10/image043.gif"/>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200025"/>
                    </a:xfrm>
                    <a:prstGeom prst="rect">
                      <a:avLst/>
                    </a:prstGeom>
                    <a:noFill/>
                    <a:ln>
                      <a:noFill/>
                    </a:ln>
                  </pic:spPr>
                </pic:pic>
              </a:graphicData>
            </a:graphic>
          </wp:inline>
        </w:drawing>
      </w:r>
    </w:p>
    <w:p w:rsidR="00677936" w:rsidRPr="00C50F54" w:rsidRDefault="00677936" w:rsidP="00677936">
      <w:pPr>
        <w:pStyle w:val="2"/>
      </w:pPr>
      <w:r w:rsidRPr="00C50F54">
        <w:t>10-15</w:t>
      </w:r>
      <w:r>
        <w:rPr>
          <w:rFonts w:hint="eastAsia"/>
        </w:rPr>
        <w:t xml:space="preserve"> </w:t>
      </w:r>
      <w:r w:rsidRPr="00C50F54">
        <w:t>在1500℃Al</w:t>
      </w:r>
      <w:r w:rsidRPr="00C50F54">
        <w:rPr>
          <w:vertAlign w:val="subscript"/>
        </w:rPr>
        <w:t>2</w:t>
      </w:r>
      <w:r w:rsidRPr="00C50F54">
        <w:t>O</w:t>
      </w:r>
      <w:r w:rsidRPr="00C50F54">
        <w:rPr>
          <w:vertAlign w:val="subscript"/>
        </w:rPr>
        <w:t>3</w:t>
      </w:r>
      <w:r w:rsidRPr="00C50F54">
        <w:t>正常晶粒生长期间，观察到晶体在1h内从0.5μm直径长大到10μm。如已知晶界扩散活化能为335kJ/mol，试预测在1700℃下保温时间为4h后，晶粒尺寸是多少？你估计加入0.5％</w:t>
      </w:r>
      <w:proofErr w:type="spellStart"/>
      <w:r w:rsidRPr="00C50F54">
        <w:t>MgO</w:t>
      </w:r>
      <w:proofErr w:type="spellEnd"/>
      <w:r w:rsidRPr="00C50F54">
        <w:t>杂质对Al</w:t>
      </w:r>
      <w:r w:rsidRPr="00C50F54">
        <w:rPr>
          <w:vertAlign w:val="subscript"/>
        </w:rPr>
        <w:t>2</w:t>
      </w:r>
      <w:r w:rsidRPr="00C50F54">
        <w:t>O</w:t>
      </w:r>
      <w:r w:rsidRPr="00C50F54">
        <w:rPr>
          <w:vertAlign w:val="subscript"/>
        </w:rPr>
        <w:t>3</w:t>
      </w:r>
      <w:r w:rsidRPr="00C50F54">
        <w:t>晶粒生长速度会有什么影响？在与上面相同条件下烧结，会有什么结果，为什么？</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解：由</w:t>
      </w:r>
      <w:r w:rsidRPr="00C441A7">
        <w:rPr>
          <w:rFonts w:ascii="宋体" w:eastAsia="宋体" w:hAnsi="宋体" w:cs="宋体"/>
          <w:noProof/>
          <w:kern w:val="0"/>
          <w:szCs w:val="21"/>
          <w:vertAlign w:val="subscript"/>
        </w:rPr>
        <w:drawing>
          <wp:inline distT="0" distB="0" distL="0" distR="0">
            <wp:extent cx="904875" cy="238125"/>
            <wp:effectExtent l="0" t="0" r="9525" b="9525"/>
            <wp:docPr id="736" name="图片 736" descr="http://netclass.csu.edu.cn/jpkc2008/csu/12wujicailiao/xiti/images/ans1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descr="http://netclass.csu.edu.cn/jpkc2008/csu/12wujicailiao/xiti/images/ans10/image006.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2381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90500" cy="152400"/>
            <wp:effectExtent l="0" t="0" r="0" b="0"/>
            <wp:docPr id="735" name="图片 735" descr="http://netclass.csu.edu.cn/jpkc2008/csu/12wujicailiao/xiti/images/ans10/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descr="http://netclass.csu.edu.cn/jpkc2008/csu/12wujicailiao/xiti/images/ans10/image014.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695325" cy="200025"/>
            <wp:effectExtent l="0" t="0" r="9525" b="9525"/>
            <wp:docPr id="734" name="图片 734" descr="http://netclass.csu.edu.cn/jpkc2008/csu/12wujicailiao/xiti/images/ans10/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descr="http://netclass.csu.edu.cn/jpkc2008/csu/12wujicailiao/xiti/images/ans10/image045.gif"/>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200025"/>
                    </a:xfrm>
                    <a:prstGeom prst="rect">
                      <a:avLst/>
                    </a:prstGeom>
                    <a:noFill/>
                    <a:ln>
                      <a:noFill/>
                    </a:ln>
                  </pic:spPr>
                </pic:pic>
              </a:graphicData>
            </a:graphic>
          </wp:inline>
        </w:drawing>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由</w:t>
      </w:r>
      <w:r w:rsidRPr="00C441A7">
        <w:rPr>
          <w:rFonts w:ascii="宋体" w:eastAsia="宋体" w:hAnsi="宋体" w:cs="宋体"/>
          <w:noProof/>
          <w:kern w:val="0"/>
          <w:szCs w:val="21"/>
          <w:vertAlign w:val="subscript"/>
        </w:rPr>
        <w:drawing>
          <wp:inline distT="0" distB="0" distL="0" distR="0">
            <wp:extent cx="1209675" cy="390525"/>
            <wp:effectExtent l="0" t="0" r="9525" b="9525"/>
            <wp:docPr id="733" name="图片 733" descr="http://netclass.csu.edu.cn/jpkc2008/csu/12wujicailiao/xiti/images/ans10/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descr="http://netclass.csu.edu.cn/jpkc2008/csu/12wujicailiao/xiti/images/ans10/image002.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3905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90500" cy="152400"/>
            <wp:effectExtent l="0" t="0" r="0" b="0"/>
            <wp:docPr id="732" name="图片 732" descr="http://netclass.csu.edu.cn/jpkc2008/csu/12wujicailiao/xiti/images/ans10/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descr="http://netclass.csu.edu.cn/jpkc2008/csu/12wujicailiao/xiti/images/ans10/image014.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885825" cy="238125"/>
            <wp:effectExtent l="0" t="0" r="9525" b="9525"/>
            <wp:docPr id="731" name="图片 731" descr="http://netclass.csu.edu.cn/jpkc2008/csu/12wujicailiao/xiti/images/ans10/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descr="http://netclass.csu.edu.cn/jpkc2008/csu/12wujicailiao/xiti/images/ans10/image047.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238125"/>
                    </a:xfrm>
                    <a:prstGeom prst="rect">
                      <a:avLst/>
                    </a:prstGeom>
                    <a:noFill/>
                    <a:ln>
                      <a:noFill/>
                    </a:ln>
                  </pic:spPr>
                </pic:pic>
              </a:graphicData>
            </a:graphic>
          </wp:inline>
        </w:drawing>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在1700℃时，</w:t>
      </w:r>
      <w:r w:rsidRPr="00C441A7">
        <w:rPr>
          <w:rFonts w:ascii="宋体" w:eastAsia="宋体" w:hAnsi="宋体" w:cs="宋体"/>
          <w:noProof/>
          <w:kern w:val="0"/>
          <w:szCs w:val="21"/>
          <w:vertAlign w:val="subscript"/>
        </w:rPr>
        <w:drawing>
          <wp:inline distT="0" distB="0" distL="0" distR="0">
            <wp:extent cx="1209675" cy="390525"/>
            <wp:effectExtent l="0" t="0" r="9525" b="9525"/>
            <wp:docPr id="730" name="图片 730" descr="http://netclass.csu.edu.cn/jpkc2008/csu/12wujicailiao/xiti/images/ans10/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descr="http://netclass.csu.edu.cn/jpkc2008/csu/12wujicailiao/xiti/images/ans10/image002.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3905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90500" cy="152400"/>
            <wp:effectExtent l="0" t="0" r="0" b="0"/>
            <wp:docPr id="729" name="图片 729" descr="http://netclass.csu.edu.cn/jpkc2008/csu/12wujicailiao/xiti/images/ans10/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descr="http://netclass.csu.edu.cn/jpkc2008/csu/12wujicailiao/xiti/images/ans10/image014.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695325" cy="200025"/>
            <wp:effectExtent l="0" t="0" r="9525" b="9525"/>
            <wp:docPr id="728" name="图片 728" descr="http://netclass.csu.edu.cn/jpkc2008/csu/12wujicailiao/xiti/images/ans10/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descr="http://netclass.csu.edu.cn/jpkc2008/csu/12wujicailiao/xiti/images/ans10/image049.gif"/>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5325" cy="200025"/>
                    </a:xfrm>
                    <a:prstGeom prst="rect">
                      <a:avLst/>
                    </a:prstGeom>
                    <a:noFill/>
                    <a:ln>
                      <a:noFill/>
                    </a:ln>
                  </pic:spPr>
                </pic:pic>
              </a:graphicData>
            </a:graphic>
          </wp:inline>
        </w:drawing>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lastRenderedPageBreak/>
        <w:t>由</w:t>
      </w:r>
      <w:r w:rsidRPr="00C441A7">
        <w:rPr>
          <w:rFonts w:ascii="宋体" w:eastAsia="宋体" w:hAnsi="宋体" w:cs="宋体"/>
          <w:noProof/>
          <w:kern w:val="0"/>
          <w:szCs w:val="21"/>
          <w:vertAlign w:val="subscript"/>
        </w:rPr>
        <w:drawing>
          <wp:inline distT="0" distB="0" distL="0" distR="0">
            <wp:extent cx="904875" cy="238125"/>
            <wp:effectExtent l="0" t="0" r="9525" b="9525"/>
            <wp:docPr id="727" name="图片 727" descr="http://netclass.csu.edu.cn/jpkc2008/csu/12wujicailiao/xiti/images/ans10/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descr="http://netclass.csu.edu.cn/jpkc2008/csu/12wujicailiao/xiti/images/ans10/image006.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238125"/>
                    </a:xfrm>
                    <a:prstGeom prst="rect">
                      <a:avLst/>
                    </a:prstGeom>
                    <a:noFill/>
                    <a:ln>
                      <a:noFill/>
                    </a:ln>
                  </pic:spPr>
                </pic:pic>
              </a:graphicData>
            </a:graphic>
          </wp:inline>
        </w:drawing>
      </w:r>
      <w:r w:rsidRPr="00C50F54">
        <w:rPr>
          <w:rFonts w:ascii="宋体" w:eastAsia="宋体" w:hAnsi="宋体" w:cs="宋体"/>
          <w:kern w:val="0"/>
          <w:szCs w:val="21"/>
        </w:rPr>
        <w:t>，有</w:t>
      </w:r>
      <w:r w:rsidRPr="00C441A7">
        <w:rPr>
          <w:rFonts w:ascii="宋体" w:eastAsia="宋体" w:hAnsi="宋体" w:cs="宋体"/>
          <w:noProof/>
          <w:kern w:val="0"/>
          <w:szCs w:val="21"/>
          <w:vertAlign w:val="subscript"/>
        </w:rPr>
        <w:drawing>
          <wp:inline distT="0" distB="0" distL="0" distR="0">
            <wp:extent cx="800100" cy="200025"/>
            <wp:effectExtent l="0" t="0" r="0" b="9525"/>
            <wp:docPr id="726" name="图片 726" descr="http://netclass.csu.edu.cn/jpkc2008/csu/12wujicailiao/xiti/images/ans10/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descr="http://netclass.csu.edu.cn/jpkc2008/csu/12wujicailiao/xiti/images/ans10/image051.gif"/>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200025"/>
                    </a:xfrm>
                    <a:prstGeom prst="rect">
                      <a:avLst/>
                    </a:prstGeom>
                    <a:noFill/>
                    <a:ln>
                      <a:noFill/>
                    </a:ln>
                  </pic:spPr>
                </pic:pic>
              </a:graphicData>
            </a:graphic>
          </wp:inline>
        </w:drawing>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加入0.5％</w:t>
      </w:r>
      <w:proofErr w:type="spellStart"/>
      <w:r w:rsidRPr="00C50F54">
        <w:rPr>
          <w:rFonts w:ascii="宋体" w:eastAsia="宋体" w:hAnsi="宋体" w:cs="宋体"/>
          <w:kern w:val="0"/>
          <w:szCs w:val="21"/>
        </w:rPr>
        <w:t>MgO</w:t>
      </w:r>
      <w:proofErr w:type="spellEnd"/>
      <w:r w:rsidRPr="00C50F54">
        <w:rPr>
          <w:rFonts w:ascii="宋体" w:eastAsia="宋体" w:hAnsi="宋体" w:cs="宋体"/>
          <w:kern w:val="0"/>
          <w:szCs w:val="21"/>
        </w:rPr>
        <w:t>时，会抑制Al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晶粒生长，抑制现象会更加明显，原因是由于晶界移动时遇到的杂质（</w:t>
      </w:r>
      <w:proofErr w:type="spellStart"/>
      <w:r w:rsidRPr="00C50F54">
        <w:rPr>
          <w:rFonts w:ascii="宋体" w:eastAsia="宋体" w:hAnsi="宋体" w:cs="宋体"/>
          <w:kern w:val="0"/>
          <w:szCs w:val="21"/>
        </w:rPr>
        <w:t>MgO</w:t>
      </w:r>
      <w:proofErr w:type="spellEnd"/>
      <w:r w:rsidRPr="00C50F54">
        <w:rPr>
          <w:rFonts w:ascii="宋体" w:eastAsia="宋体" w:hAnsi="宋体" w:cs="宋体"/>
          <w:kern w:val="0"/>
          <w:szCs w:val="21"/>
        </w:rPr>
        <w:t>）更多，限制了晶粒的生长。</w:t>
      </w:r>
    </w:p>
    <w:p w:rsidR="00677936" w:rsidRPr="00C50F54" w:rsidRDefault="00677936" w:rsidP="00677936">
      <w:pPr>
        <w:pStyle w:val="2"/>
      </w:pPr>
      <w:r w:rsidRPr="00C50F54">
        <w:t>10-16材料的许多性能如强度、光学性能等要求其晶粒尺寸微小且分布均匀，工艺上应如何控制烧结过程以达到此目的?</w:t>
      </w:r>
    </w:p>
    <w:p w:rsidR="00677936" w:rsidRPr="00C50F54" w:rsidRDefault="00677936" w:rsidP="00677936">
      <w:pPr>
        <w:widowControl/>
        <w:spacing w:before="100" w:beforeAutospacing="1" w:after="240"/>
        <w:jc w:val="left"/>
        <w:rPr>
          <w:rFonts w:ascii="宋体" w:eastAsia="宋体" w:hAnsi="宋体" w:cs="宋体"/>
          <w:kern w:val="0"/>
          <w:szCs w:val="21"/>
        </w:rPr>
      </w:pPr>
      <w:r w:rsidRPr="00C50F54">
        <w:rPr>
          <w:rFonts w:ascii="宋体" w:eastAsia="宋体" w:hAnsi="宋体" w:cs="宋体"/>
          <w:kern w:val="0"/>
          <w:szCs w:val="21"/>
        </w:rPr>
        <w:t>解：（1）晶粒的大小取决于起始晶粒的大小,烧结温度和烧结时间。</w:t>
      </w:r>
      <w:r w:rsidRPr="00C50F54">
        <w:rPr>
          <w:rFonts w:ascii="宋体" w:eastAsia="宋体" w:hAnsi="宋体" w:cs="宋体"/>
          <w:kern w:val="0"/>
          <w:szCs w:val="21"/>
        </w:rPr>
        <w:br/>
        <w:t>（2）防止二次再结晶引起的晶粒异常长大。</w:t>
      </w:r>
    </w:p>
    <w:p w:rsidR="00677936" w:rsidRPr="00C50F54" w:rsidRDefault="00677936" w:rsidP="00677936">
      <w:pPr>
        <w:pStyle w:val="2"/>
      </w:pPr>
      <w:r w:rsidRPr="00C50F54">
        <w:t>10-17晶界移动</w:t>
      </w:r>
      <w:proofErr w:type="gramStart"/>
      <w:r w:rsidRPr="00C50F54">
        <w:t>通遇到</w:t>
      </w:r>
      <w:proofErr w:type="gramEnd"/>
      <w:r w:rsidRPr="00C50F54">
        <w:t>夹杂物时会出现哪几种情况？从实现致密化目的考虑，晶界应如何移动？怎样控制？</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解：晶粒正常长大时，如果晶界受到第二相杂质的阻碍，其移动可能出现三种情况。</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（1）晶界能量较小，晶界移动被杂质或气孔所阻挡，晶粒正常长大停止。</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（2）晶界具有一定的能量，晶界带动杂质或气孔继续移动，这时气孔利用晶界的快速通道排除，坯</w:t>
      </w:r>
      <w:proofErr w:type="gramStart"/>
      <w:r w:rsidRPr="00C50F54">
        <w:rPr>
          <w:rFonts w:ascii="宋体" w:eastAsia="宋体" w:hAnsi="宋体" w:cs="宋体"/>
          <w:kern w:val="0"/>
          <w:szCs w:val="21"/>
        </w:rPr>
        <w:t>体不断</w:t>
      </w:r>
      <w:proofErr w:type="gramEnd"/>
      <w:r w:rsidRPr="00C50F54">
        <w:rPr>
          <w:rFonts w:ascii="宋体" w:eastAsia="宋体" w:hAnsi="宋体" w:cs="宋体"/>
          <w:kern w:val="0"/>
          <w:szCs w:val="21"/>
        </w:rPr>
        <w:t>致密。</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（3）晶界能量大，晶界越过杂质或气孔，把气孔包裹在晶粒内部。由于气孔脱离晶界，再不能利用晶界这样的快速通道排除，使烧结停止，致密度不再增加，这将出现二次再结晶现象。</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从实现致密化目的考虑，晶界应按第二种情况移动，控制晶界的能量以增加致密度。</w:t>
      </w:r>
    </w:p>
    <w:p w:rsidR="00677936" w:rsidRPr="00C50F54" w:rsidRDefault="00677936" w:rsidP="00677936">
      <w:pPr>
        <w:pStyle w:val="2"/>
      </w:pPr>
      <w:r w:rsidRPr="00C50F54">
        <w:t>10-18在烧结时，晶粒生长能促进坯体致密化吗？晶粒生长会影响烧结速率吗？试说明之。</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在烧结时，晶粒生长能促进坯体的致密化。在烧结中、后期，细小晶粒逐渐长大，而晶粒的长大过程是另一部分晶粒的缩小或消失过程，其结果是平均晶粒尺寸增大。晶粒长大不是晶粒的相互粘接，而是晶界移动的结果。推动晶粒长大的是晶界的自由能，随着晶粒的长大，使界面面积减小，从而促进坯体致密化。</w:t>
      </w:r>
    </w:p>
    <w:p w:rsidR="00677936" w:rsidRPr="00C50F54" w:rsidRDefault="00677936" w:rsidP="00677936">
      <w:pPr>
        <w:pStyle w:val="2"/>
      </w:pPr>
      <w:r w:rsidRPr="00C50F54">
        <w:t>10-19试分析二次再结晶过程对材料性能有何种效应?</w:t>
      </w:r>
    </w:p>
    <w:p w:rsidR="00677936" w:rsidRPr="00C50F54" w:rsidRDefault="00677936" w:rsidP="00677936">
      <w:pPr>
        <w:widowControl/>
        <w:spacing w:before="100" w:beforeAutospacing="1" w:after="240"/>
        <w:jc w:val="left"/>
        <w:rPr>
          <w:rFonts w:ascii="宋体" w:eastAsia="宋体" w:hAnsi="宋体" w:cs="宋体"/>
          <w:kern w:val="0"/>
          <w:szCs w:val="21"/>
        </w:rPr>
      </w:pPr>
      <w:r w:rsidRPr="00C50F54">
        <w:rPr>
          <w:rFonts w:ascii="宋体" w:eastAsia="宋体" w:hAnsi="宋体" w:cs="宋体"/>
          <w:kern w:val="0"/>
          <w:szCs w:val="21"/>
        </w:rPr>
        <w:t>解：二次再结晶发生后,由于个别晶粒异常长大,气孔进入晶粒内部,成为孤立闭气孔,不易排除,使烧结速率降低甚至停止,肧</w:t>
      </w:r>
      <w:proofErr w:type="gramStart"/>
      <w:r w:rsidRPr="00C50F54">
        <w:rPr>
          <w:rFonts w:ascii="宋体" w:eastAsia="宋体" w:hAnsi="宋体" w:cs="宋体"/>
          <w:kern w:val="0"/>
          <w:szCs w:val="21"/>
        </w:rPr>
        <w:t>体不再</w:t>
      </w:r>
      <w:proofErr w:type="gramEnd"/>
      <w:r w:rsidRPr="00C50F54">
        <w:rPr>
          <w:rFonts w:ascii="宋体" w:eastAsia="宋体" w:hAnsi="宋体" w:cs="宋体"/>
          <w:kern w:val="0"/>
          <w:szCs w:val="21"/>
        </w:rPr>
        <w:t>致密；加之大晶粒的晶界上有应力存在,使其内部易出现</w:t>
      </w:r>
      <w:proofErr w:type="gramStart"/>
      <w:r w:rsidRPr="00C50F54">
        <w:rPr>
          <w:rFonts w:ascii="宋体" w:eastAsia="宋体" w:hAnsi="宋体" w:cs="宋体"/>
          <w:kern w:val="0"/>
          <w:szCs w:val="21"/>
        </w:rPr>
        <w:t>隐</w:t>
      </w:r>
      <w:proofErr w:type="gramEnd"/>
      <w:r w:rsidRPr="00C50F54">
        <w:rPr>
          <w:rFonts w:ascii="宋体" w:eastAsia="宋体" w:hAnsi="宋体" w:cs="宋体"/>
          <w:kern w:val="0"/>
          <w:szCs w:val="21"/>
        </w:rPr>
        <w:t>裂纹,继续烧结时肧体易膨胀而开裂,使烧结体的机械,电学性能下降。</w:t>
      </w:r>
    </w:p>
    <w:p w:rsidR="00677936" w:rsidRPr="00C50F54" w:rsidRDefault="00677936" w:rsidP="00677936">
      <w:pPr>
        <w:pStyle w:val="2"/>
      </w:pPr>
      <w:r w:rsidRPr="00C50F54">
        <w:t>10-20特种烧结和常规烧结有什么区别？试举例说明。</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解：常规烧结过程主要是基于颗粒间的接触</w:t>
      </w:r>
      <w:proofErr w:type="gramStart"/>
      <w:r w:rsidRPr="00C50F54">
        <w:rPr>
          <w:rFonts w:ascii="宋体" w:eastAsia="宋体" w:hAnsi="宋体" w:cs="宋体"/>
          <w:kern w:val="0"/>
          <w:szCs w:val="21"/>
        </w:rPr>
        <w:t>与键合</w:t>
      </w:r>
      <w:proofErr w:type="gramEnd"/>
      <w:r w:rsidRPr="00C50F54">
        <w:rPr>
          <w:rFonts w:ascii="宋体" w:eastAsia="宋体" w:hAnsi="宋体" w:cs="宋体"/>
          <w:kern w:val="0"/>
          <w:szCs w:val="21"/>
        </w:rPr>
        <w:t>,以及在表面张力推动下物质的传递过程。其总体的推动力由系统表面能提供。这就决定了其致密化是有一定限度的。常规条件下坯体密度很难达到理论密度值。对于特种烧结,它是为了适应特种材料对性能的要求而产生的。这些烧结过程除了常规烧结中由系统表面能提供的驱动力之外,还由特殊工艺条件增加了系统烧结的驱动力,因此提高了坯体的烧结速率,大大增加了坯体的致密化程度。例如热压烧结,它是加压成型与加压烧结同时进行的一种烧结工艺。由于同时加温加压,有利于粉末颗粒的</w:t>
      </w:r>
      <w:r w:rsidRPr="00C50F54">
        <w:rPr>
          <w:rFonts w:ascii="宋体" w:eastAsia="宋体" w:hAnsi="宋体" w:cs="宋体"/>
          <w:kern w:val="0"/>
          <w:szCs w:val="21"/>
        </w:rPr>
        <w:lastRenderedPageBreak/>
        <w:t>接触、扩散和流动等传质过程,降低了烧结温度和烧结时间,抑制了晶粒的长大。其容易获得接近理论密度、气孔率接近零的烧结体。</w:t>
      </w:r>
    </w:p>
    <w:p w:rsidR="00677936" w:rsidRPr="00C50F54" w:rsidRDefault="00677936" w:rsidP="00677936">
      <w:pPr>
        <w:pStyle w:val="2"/>
      </w:pPr>
      <w:r w:rsidRPr="00C50F54">
        <w:t>10-21（1）烧结</w:t>
      </w:r>
      <w:proofErr w:type="spellStart"/>
      <w:r w:rsidRPr="00C50F54">
        <w:t>MgO</w:t>
      </w:r>
      <w:proofErr w:type="spellEnd"/>
      <w:r w:rsidRPr="00C50F54">
        <w:t>时加入少量</w:t>
      </w:r>
      <w:proofErr w:type="spellStart"/>
      <w:r w:rsidRPr="00C50F54">
        <w:t>FeO</w:t>
      </w:r>
      <w:proofErr w:type="spellEnd"/>
      <w:r w:rsidRPr="00C50F54">
        <w:t>，在</w:t>
      </w:r>
      <w:proofErr w:type="gramStart"/>
      <w:r w:rsidRPr="00C50F54">
        <w:t>氢气氛</w:t>
      </w:r>
      <w:proofErr w:type="gramEnd"/>
      <w:r w:rsidRPr="00C50F54">
        <w:t>和氧分压低时都不能促进烧结，只有在氧分压高的气氛下才促进烧结；（2）烧结Al</w:t>
      </w:r>
      <w:r w:rsidRPr="00C50F54">
        <w:rPr>
          <w:vertAlign w:val="subscript"/>
        </w:rPr>
        <w:t>2</w:t>
      </w:r>
      <w:r w:rsidRPr="00C50F54">
        <w:t>O</w:t>
      </w:r>
      <w:r w:rsidRPr="00C50F54">
        <w:rPr>
          <w:vertAlign w:val="subscript"/>
        </w:rPr>
        <w:t>3</w:t>
      </w:r>
      <w:r w:rsidRPr="00C50F54">
        <w:t>时，氢气易促进致密化而氮气妨碍致密化。试分析其原因。</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解：（1）对</w:t>
      </w:r>
      <w:proofErr w:type="spellStart"/>
      <w:r w:rsidRPr="00C50F54">
        <w:rPr>
          <w:rFonts w:ascii="宋体" w:eastAsia="宋体" w:hAnsi="宋体" w:cs="宋体"/>
          <w:kern w:val="0"/>
          <w:szCs w:val="21"/>
        </w:rPr>
        <w:t>FeO</w:t>
      </w:r>
      <w:proofErr w:type="spellEnd"/>
      <w:r w:rsidRPr="00C50F54">
        <w:rPr>
          <w:rFonts w:ascii="宋体" w:eastAsia="宋体" w:hAnsi="宋体" w:cs="宋体"/>
          <w:kern w:val="0"/>
          <w:szCs w:val="21"/>
        </w:rPr>
        <w:t>,易形成负离子过剩型非化学计量化合物,其缺陷反应式为：</w:t>
      </w:r>
      <w:r w:rsidRPr="00C50F54">
        <w:rPr>
          <w:rFonts w:ascii="宋体" w:eastAsia="宋体" w:hAnsi="宋体" w:cs="宋体"/>
          <w:kern w:val="0"/>
          <w:szCs w:val="21"/>
        </w:rPr>
        <w:br/>
      </w:r>
      <w:r w:rsidRPr="00C441A7">
        <w:rPr>
          <w:rFonts w:ascii="宋体" w:eastAsia="宋体" w:hAnsi="宋体" w:cs="宋体"/>
          <w:noProof/>
          <w:kern w:val="0"/>
          <w:szCs w:val="21"/>
        </w:rPr>
        <w:drawing>
          <wp:inline distT="0" distB="0" distL="0" distR="0">
            <wp:extent cx="2343150" cy="342900"/>
            <wp:effectExtent l="0" t="0" r="0" b="0"/>
            <wp:docPr id="725" name="图片 725" descr="http://netclass.csu.edu.cn/jpkc2008/csu/12wujicailiao/xiti/images/ans10/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descr="http://netclass.csu.edu.cn/jpkc2008/csu/12wujicailiao/xiti/images/ans10/image052.jp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3150" cy="342900"/>
                    </a:xfrm>
                    <a:prstGeom prst="rect">
                      <a:avLst/>
                    </a:prstGeom>
                    <a:noFill/>
                    <a:ln>
                      <a:noFill/>
                    </a:ln>
                  </pic:spPr>
                </pic:pic>
              </a:graphicData>
            </a:graphic>
          </wp:inline>
        </w:drawing>
      </w:r>
      <w:r w:rsidRPr="00C50F54">
        <w:rPr>
          <w:rFonts w:ascii="宋体" w:eastAsia="宋体" w:hAnsi="宋体" w:cs="宋体"/>
          <w:kern w:val="0"/>
          <w:szCs w:val="21"/>
        </w:rPr>
        <w:br/>
      </w:r>
      <w:r w:rsidRPr="00C441A7">
        <w:rPr>
          <w:rFonts w:ascii="宋体" w:eastAsia="宋体" w:hAnsi="宋体" w:cs="宋体"/>
          <w:noProof/>
          <w:kern w:val="0"/>
          <w:szCs w:val="21"/>
        </w:rPr>
        <w:drawing>
          <wp:inline distT="0" distB="0" distL="0" distR="0">
            <wp:extent cx="1971675" cy="361950"/>
            <wp:effectExtent l="0" t="0" r="9525" b="0"/>
            <wp:docPr id="724" name="图片 724" descr="http://netclass.csu.edu.cn/jpkc2008/csu/12wujicailiao/xiti/images/ans10/image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descr="http://netclass.csu.edu.cn/jpkc2008/csu/12wujicailiao/xiti/images/ans10/image053.jp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361950"/>
                    </a:xfrm>
                    <a:prstGeom prst="rect">
                      <a:avLst/>
                    </a:prstGeom>
                    <a:noFill/>
                    <a:ln>
                      <a:noFill/>
                    </a:ln>
                  </pic:spPr>
                </pic:pic>
              </a:graphicData>
            </a:graphic>
          </wp:inline>
        </w:drawing>
      </w:r>
      <w:r w:rsidRPr="00C50F54">
        <w:rPr>
          <w:rFonts w:ascii="宋体" w:eastAsia="宋体" w:hAnsi="宋体" w:cs="宋体"/>
          <w:kern w:val="0"/>
          <w:szCs w:val="21"/>
        </w:rPr>
        <w:br/>
        <w:t>另外,在</w:t>
      </w:r>
      <w:proofErr w:type="spellStart"/>
      <w:r w:rsidRPr="00C50F54">
        <w:rPr>
          <w:rFonts w:ascii="宋体" w:eastAsia="宋体" w:hAnsi="宋体" w:cs="宋体"/>
          <w:kern w:val="0"/>
          <w:szCs w:val="21"/>
        </w:rPr>
        <w:t>MgO</w:t>
      </w:r>
      <w:proofErr w:type="spellEnd"/>
      <w:r w:rsidRPr="00C50F54">
        <w:rPr>
          <w:rFonts w:ascii="宋体" w:eastAsia="宋体" w:hAnsi="宋体" w:cs="宋体"/>
          <w:kern w:val="0"/>
          <w:szCs w:val="21"/>
        </w:rPr>
        <w:t>的烧结中是正离子起扩散起控制作用的烧结过程,因而</w:t>
      </w:r>
      <w:proofErr w:type="gramStart"/>
      <w:r w:rsidRPr="00C50F54">
        <w:rPr>
          <w:rFonts w:ascii="宋体" w:eastAsia="宋体" w:hAnsi="宋体" w:cs="宋体"/>
          <w:kern w:val="0"/>
          <w:szCs w:val="21"/>
        </w:rPr>
        <w:t>氧气氛</w:t>
      </w:r>
      <w:proofErr w:type="gramEnd"/>
      <w:r w:rsidRPr="00C50F54">
        <w:rPr>
          <w:rFonts w:ascii="宋体" w:eastAsia="宋体" w:hAnsi="宋体" w:cs="宋体"/>
          <w:kern w:val="0"/>
          <w:szCs w:val="21"/>
        </w:rPr>
        <w:t>和氧分压较高是有利的。</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（2）烧结氧化铝Al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时,由于氢原子半径很小,扩散系数较大,易于扩散而有利于闭气孔的清除；而原子半径大的氮则由于其扩散系数较小难于扩散而阻碍烧结。</w:t>
      </w:r>
    </w:p>
    <w:p w:rsidR="00677936" w:rsidRPr="00C50F54" w:rsidRDefault="00677936" w:rsidP="00677936">
      <w:pPr>
        <w:pStyle w:val="2"/>
      </w:pPr>
      <w:r w:rsidRPr="00C50F54">
        <w:t>10-22磁性氧化物材料被认为是遵循正常晶粒长大方程。当颗粒尺寸增大超出1μm的平均尺寸时，则磁性和强度等性质就变坏，未烧结前的原始颗粒大小为0.1μm。烧结30min使晶粒尺寸长大为原来的3倍。因大坯件翘曲，生产车间主任打算增加烧结时间。你想推荐的最长时间是多少?</w:t>
      </w:r>
    </w:p>
    <w:p w:rsidR="00677936" w:rsidRPr="00C50F54" w:rsidRDefault="00677936" w:rsidP="00677936">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解：由D</w:t>
      </w:r>
      <w:r w:rsidRPr="00C50F54">
        <w:rPr>
          <w:rFonts w:ascii="宋体" w:eastAsia="宋体" w:hAnsi="宋体" w:cs="宋体"/>
          <w:kern w:val="0"/>
          <w:szCs w:val="21"/>
          <w:vertAlign w:val="subscript"/>
        </w:rPr>
        <w:t>0</w:t>
      </w:r>
      <w:r w:rsidRPr="00C50F54">
        <w:rPr>
          <w:rFonts w:ascii="宋体" w:eastAsia="宋体" w:hAnsi="宋体" w:cs="宋体"/>
          <w:kern w:val="0"/>
          <w:szCs w:val="21"/>
        </w:rPr>
        <w:t>=0.1µm和t=30min,D=3D</w:t>
      </w:r>
      <w:r w:rsidRPr="00C50F54">
        <w:rPr>
          <w:rFonts w:ascii="宋体" w:eastAsia="宋体" w:hAnsi="宋体" w:cs="宋体"/>
          <w:kern w:val="0"/>
          <w:szCs w:val="21"/>
          <w:vertAlign w:val="subscript"/>
        </w:rPr>
        <w:t>0</w:t>
      </w:r>
      <w:r w:rsidRPr="00C50F54">
        <w:rPr>
          <w:rFonts w:ascii="宋体" w:eastAsia="宋体" w:hAnsi="宋体" w:cs="宋体"/>
          <w:kern w:val="0"/>
          <w:szCs w:val="21"/>
        </w:rPr>
        <w:t>=0.3µm可得：</w:t>
      </w:r>
      <w:r w:rsidRPr="00C50F54">
        <w:rPr>
          <w:rFonts w:ascii="宋体" w:eastAsia="宋体" w:hAnsi="宋体" w:cs="宋体"/>
          <w:kern w:val="0"/>
          <w:szCs w:val="21"/>
        </w:rPr>
        <w:br/>
        <w:t>D</w:t>
      </w:r>
      <w:r w:rsidRPr="00C50F54">
        <w:rPr>
          <w:rFonts w:ascii="宋体" w:eastAsia="宋体" w:hAnsi="宋体" w:cs="宋体"/>
          <w:kern w:val="0"/>
          <w:szCs w:val="21"/>
          <w:vertAlign w:val="superscript"/>
        </w:rPr>
        <w:t>2</w:t>
      </w:r>
      <w:r w:rsidRPr="00C50F54">
        <w:rPr>
          <w:rFonts w:ascii="宋体" w:eastAsia="宋体" w:hAnsi="宋体" w:cs="宋体"/>
          <w:kern w:val="0"/>
          <w:szCs w:val="21"/>
        </w:rPr>
        <w:t>-D</w:t>
      </w:r>
      <w:r w:rsidRPr="00C50F54">
        <w:rPr>
          <w:rFonts w:ascii="宋体" w:eastAsia="宋体" w:hAnsi="宋体" w:cs="宋体"/>
          <w:kern w:val="0"/>
          <w:szCs w:val="21"/>
          <w:vertAlign w:val="subscript"/>
        </w:rPr>
        <w:t>0</w:t>
      </w:r>
      <w:r w:rsidRPr="00C50F54">
        <w:rPr>
          <w:rFonts w:ascii="宋体" w:eastAsia="宋体" w:hAnsi="宋体" w:cs="宋体"/>
          <w:kern w:val="0"/>
          <w:szCs w:val="21"/>
          <w:vertAlign w:val="superscript"/>
        </w:rPr>
        <w:t>2</w:t>
      </w:r>
      <w:r w:rsidRPr="00C50F54">
        <w:rPr>
          <w:rFonts w:ascii="宋体" w:eastAsia="宋体" w:hAnsi="宋体" w:cs="宋体"/>
          <w:kern w:val="0"/>
          <w:szCs w:val="21"/>
        </w:rPr>
        <w:t>=</w:t>
      </w:r>
      <w:proofErr w:type="spellStart"/>
      <w:r w:rsidRPr="00C50F54">
        <w:rPr>
          <w:rFonts w:ascii="宋体" w:eastAsia="宋体" w:hAnsi="宋体" w:cs="宋体"/>
          <w:kern w:val="0"/>
          <w:szCs w:val="21"/>
        </w:rPr>
        <w:t>kt</w:t>
      </w:r>
      <w:proofErr w:type="spellEnd"/>
      <w:r w:rsidRPr="00C50F54">
        <w:rPr>
          <w:rFonts w:ascii="宋体" w:eastAsia="宋体" w:hAnsi="宋体" w:cs="宋体"/>
          <w:kern w:val="0"/>
          <w:szCs w:val="21"/>
        </w:rPr>
        <w:t xml:space="preserve">　K=0.08/30µm</w:t>
      </w:r>
      <w:r w:rsidRPr="00C50F54">
        <w:rPr>
          <w:rFonts w:ascii="宋体" w:eastAsia="宋体" w:hAnsi="宋体" w:cs="宋体"/>
          <w:kern w:val="0"/>
          <w:szCs w:val="21"/>
          <w:vertAlign w:val="superscript"/>
        </w:rPr>
        <w:t>2</w:t>
      </w:r>
      <w:r w:rsidRPr="00C50F54">
        <w:rPr>
          <w:rFonts w:ascii="宋体" w:eastAsia="宋体" w:hAnsi="宋体" w:cs="宋体"/>
          <w:kern w:val="0"/>
          <w:szCs w:val="21"/>
        </w:rPr>
        <w:t>/min</w:t>
      </w:r>
      <w:r w:rsidRPr="00C50F54">
        <w:rPr>
          <w:rFonts w:ascii="宋体" w:eastAsia="宋体" w:hAnsi="宋体" w:cs="宋体"/>
          <w:kern w:val="0"/>
          <w:szCs w:val="21"/>
        </w:rPr>
        <w:br/>
        <w:t>D=1µm,1</w:t>
      </w:r>
      <w:r w:rsidRPr="00C50F54">
        <w:rPr>
          <w:rFonts w:ascii="宋体" w:eastAsia="宋体" w:hAnsi="宋体" w:cs="宋体"/>
          <w:kern w:val="0"/>
          <w:szCs w:val="21"/>
          <w:vertAlign w:val="superscript"/>
        </w:rPr>
        <w:t>2</w:t>
      </w:r>
      <w:r w:rsidRPr="00C50F54">
        <w:rPr>
          <w:rFonts w:ascii="宋体" w:eastAsia="宋体" w:hAnsi="宋体" w:cs="宋体"/>
          <w:kern w:val="0"/>
          <w:szCs w:val="21"/>
        </w:rPr>
        <w:t>-（0.1）</w:t>
      </w:r>
      <w:r w:rsidRPr="00C50F54">
        <w:rPr>
          <w:rFonts w:ascii="宋体" w:eastAsia="宋体" w:hAnsi="宋体" w:cs="宋体"/>
          <w:kern w:val="0"/>
          <w:szCs w:val="21"/>
          <w:vertAlign w:val="superscript"/>
        </w:rPr>
        <w:t>2</w:t>
      </w:r>
      <w:r w:rsidRPr="00C50F54">
        <w:rPr>
          <w:rFonts w:ascii="宋体" w:eastAsia="宋体" w:hAnsi="宋体" w:cs="宋体"/>
          <w:kern w:val="0"/>
          <w:szCs w:val="21"/>
        </w:rPr>
        <w:t>=</w:t>
      </w:r>
      <w:proofErr w:type="spellStart"/>
      <w:r w:rsidRPr="00C50F54">
        <w:rPr>
          <w:rFonts w:ascii="宋体" w:eastAsia="宋体" w:hAnsi="宋体" w:cs="宋体"/>
          <w:kern w:val="0"/>
          <w:szCs w:val="21"/>
        </w:rPr>
        <w:t>kt</w:t>
      </w:r>
      <w:proofErr w:type="spellEnd"/>
      <w:r w:rsidRPr="00C50F54">
        <w:rPr>
          <w:rFonts w:ascii="宋体" w:eastAsia="宋体" w:hAnsi="宋体" w:cs="宋体"/>
          <w:kern w:val="0"/>
          <w:szCs w:val="21"/>
        </w:rPr>
        <w:t>=0.08/30t</w:t>
      </w:r>
      <w:r w:rsidRPr="00C50F54">
        <w:rPr>
          <w:rFonts w:ascii="宋体" w:eastAsia="宋体" w:hAnsi="宋体" w:cs="宋体"/>
          <w:kern w:val="0"/>
          <w:szCs w:val="21"/>
        </w:rPr>
        <w:br/>
        <w:t>∴t=371.25min</w:t>
      </w:r>
    </w:p>
    <w:p w:rsidR="00677936" w:rsidRPr="00C50F54" w:rsidRDefault="00677936" w:rsidP="00677936">
      <w:pPr>
        <w:pStyle w:val="2"/>
      </w:pPr>
      <w:r w:rsidRPr="00C50F54">
        <w:t>10-23分析添加物是如何影响烧结的。</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解：（1）外加剂与烧结主体形成固溶体</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两者离子产生的晶格畸变程度越大，越有利于烧结。</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例：Al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中加入3％Cr</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可在1860℃烧结；</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当加入1～2％TiO</w:t>
      </w:r>
      <w:r w:rsidRPr="00C50F54">
        <w:rPr>
          <w:rFonts w:ascii="宋体" w:eastAsia="宋体" w:hAnsi="宋体" w:cs="宋体"/>
          <w:kern w:val="0"/>
          <w:szCs w:val="21"/>
          <w:vertAlign w:val="subscript"/>
        </w:rPr>
        <w:t>2</w:t>
      </w:r>
      <w:r w:rsidRPr="00C50F54">
        <w:rPr>
          <w:rFonts w:ascii="宋体" w:eastAsia="宋体" w:hAnsi="宋体" w:cs="宋体"/>
          <w:kern w:val="0"/>
          <w:szCs w:val="21"/>
        </w:rPr>
        <w:t>只需在约1600℃就能致密化。</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（2）外加剂与烧结主体形成液相</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在液相中扩散传质阻力小，流动传质速度快，降低了烧结温度和提高了坯体的致密度。</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例：制95％Al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材料，加入</w:t>
      </w:r>
      <w:proofErr w:type="spellStart"/>
      <w:r w:rsidRPr="00C50F54">
        <w:rPr>
          <w:rFonts w:ascii="宋体" w:eastAsia="宋体" w:hAnsi="宋体" w:cs="宋体"/>
          <w:kern w:val="0"/>
          <w:szCs w:val="21"/>
        </w:rPr>
        <w:t>CaO</w:t>
      </w:r>
      <w:proofErr w:type="spellEnd"/>
      <w:r w:rsidRPr="00C50F54">
        <w:rPr>
          <w:rFonts w:ascii="宋体" w:eastAsia="宋体" w:hAnsi="宋体" w:cs="宋体"/>
          <w:kern w:val="0"/>
          <w:szCs w:val="21"/>
        </w:rPr>
        <w:t>、SiO</w:t>
      </w:r>
      <w:r w:rsidRPr="00C50F54">
        <w:rPr>
          <w:rFonts w:ascii="宋体" w:eastAsia="宋体" w:hAnsi="宋体" w:cs="宋体"/>
          <w:kern w:val="0"/>
          <w:szCs w:val="21"/>
          <w:vertAlign w:val="subscript"/>
        </w:rPr>
        <w:t>2</w:t>
      </w:r>
      <w:r w:rsidRPr="00C50F54">
        <w:rPr>
          <w:rFonts w:ascii="宋体" w:eastAsia="宋体" w:hAnsi="宋体" w:cs="宋体"/>
          <w:kern w:val="0"/>
          <w:szCs w:val="21"/>
        </w:rPr>
        <w:t>，</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当CaO:SiO</w:t>
      </w:r>
      <w:r w:rsidRPr="00C50F54">
        <w:rPr>
          <w:rFonts w:ascii="宋体" w:eastAsia="宋体" w:hAnsi="宋体" w:cs="宋体"/>
          <w:kern w:val="0"/>
          <w:szCs w:val="21"/>
          <w:vertAlign w:val="subscript"/>
        </w:rPr>
        <w:t>2</w:t>
      </w:r>
      <w:r w:rsidRPr="00C50F54">
        <w:rPr>
          <w:rFonts w:ascii="宋体" w:eastAsia="宋体" w:hAnsi="宋体" w:cs="宋体"/>
          <w:kern w:val="0"/>
          <w:szCs w:val="21"/>
        </w:rPr>
        <w:t>=1时，产生液相在1540℃即可烧结。</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（3）外加剂与烧结主体形成化合物抑制晶界移动。</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例：烧结透明Al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时，加入</w:t>
      </w:r>
      <w:proofErr w:type="spellStart"/>
      <w:r w:rsidRPr="00C50F54">
        <w:rPr>
          <w:rFonts w:ascii="宋体" w:eastAsia="宋体" w:hAnsi="宋体" w:cs="宋体"/>
          <w:kern w:val="0"/>
          <w:szCs w:val="21"/>
        </w:rPr>
        <w:t>MgO</w:t>
      </w:r>
      <w:proofErr w:type="spellEnd"/>
      <w:r w:rsidRPr="00C50F54">
        <w:rPr>
          <w:rFonts w:ascii="宋体" w:eastAsia="宋体" w:hAnsi="宋体" w:cs="宋体"/>
          <w:kern w:val="0"/>
          <w:szCs w:val="21"/>
        </w:rPr>
        <w:t>或MgF</w:t>
      </w:r>
      <w:r w:rsidRPr="00C50F54">
        <w:rPr>
          <w:rFonts w:ascii="宋体" w:eastAsia="宋体" w:hAnsi="宋体" w:cs="宋体"/>
          <w:kern w:val="0"/>
          <w:szCs w:val="21"/>
          <w:vertAlign w:val="subscript"/>
        </w:rPr>
        <w:t>2</w:t>
      </w:r>
      <w:r w:rsidRPr="00C50F54">
        <w:rPr>
          <w:rFonts w:ascii="宋体" w:eastAsia="宋体" w:hAnsi="宋体" w:cs="宋体"/>
          <w:kern w:val="0"/>
          <w:szCs w:val="21"/>
        </w:rPr>
        <w:t>,形成MgAl</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4</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（4）外加剂阻止多晶转变</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例：ZrO</w:t>
      </w:r>
      <w:r w:rsidRPr="00C50F54">
        <w:rPr>
          <w:rFonts w:ascii="宋体" w:eastAsia="宋体" w:hAnsi="宋体" w:cs="宋体"/>
          <w:kern w:val="0"/>
          <w:szCs w:val="21"/>
          <w:vertAlign w:val="subscript"/>
        </w:rPr>
        <w:t>2</w:t>
      </w:r>
      <w:r w:rsidRPr="00C50F54">
        <w:rPr>
          <w:rFonts w:ascii="宋体" w:eastAsia="宋体" w:hAnsi="宋体" w:cs="宋体"/>
          <w:kern w:val="0"/>
          <w:szCs w:val="21"/>
        </w:rPr>
        <w:t>中加入5％</w:t>
      </w:r>
      <w:proofErr w:type="spellStart"/>
      <w:r w:rsidRPr="00C50F54">
        <w:rPr>
          <w:rFonts w:ascii="宋体" w:eastAsia="宋体" w:hAnsi="宋体" w:cs="宋体"/>
          <w:kern w:val="0"/>
          <w:szCs w:val="21"/>
        </w:rPr>
        <w:t>CaO</w:t>
      </w:r>
      <w:proofErr w:type="spellEnd"/>
      <w:r w:rsidRPr="00C50F54">
        <w:rPr>
          <w:rFonts w:ascii="宋体" w:eastAsia="宋体" w:hAnsi="宋体" w:cs="宋体"/>
          <w:kern w:val="0"/>
          <w:szCs w:val="21"/>
        </w:rPr>
        <w:t>。</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（5）外加剂（适量）起扩大烧结范围的作用</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例：在</w:t>
      </w:r>
      <w:proofErr w:type="gramStart"/>
      <w:r w:rsidRPr="00C50F54">
        <w:rPr>
          <w:rFonts w:ascii="宋体" w:eastAsia="宋体" w:hAnsi="宋体" w:cs="宋体"/>
          <w:kern w:val="0"/>
          <w:szCs w:val="21"/>
        </w:rPr>
        <w:t>锆钛酸铅材料</w:t>
      </w:r>
      <w:proofErr w:type="gramEnd"/>
      <w:r w:rsidRPr="00C50F54">
        <w:rPr>
          <w:rFonts w:ascii="宋体" w:eastAsia="宋体" w:hAnsi="宋体" w:cs="宋体"/>
          <w:kern w:val="0"/>
          <w:szCs w:val="21"/>
        </w:rPr>
        <w:t>中加入适量La</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3</w:t>
      </w:r>
      <w:r w:rsidRPr="00C50F54">
        <w:rPr>
          <w:rFonts w:ascii="宋体" w:eastAsia="宋体" w:hAnsi="宋体" w:cs="宋体"/>
          <w:kern w:val="0"/>
          <w:szCs w:val="21"/>
        </w:rPr>
        <w:t>和Nb</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5</w:t>
      </w:r>
      <w:r w:rsidRPr="00C50F54">
        <w:rPr>
          <w:rFonts w:ascii="宋体" w:eastAsia="宋体" w:hAnsi="宋体" w:cs="宋体"/>
          <w:kern w:val="0"/>
          <w:szCs w:val="21"/>
        </w:rPr>
        <w:t>，可使烧结范围由20～40℃增加到80℃。</w:t>
      </w:r>
    </w:p>
    <w:p w:rsidR="00677936" w:rsidRPr="00C50F54" w:rsidRDefault="00677936" w:rsidP="00677936">
      <w:pPr>
        <w:pStyle w:val="2"/>
      </w:pPr>
      <w:r w:rsidRPr="00C50F54">
        <w:lastRenderedPageBreak/>
        <w:t>10-24为了减少烧结收缩，可把直径1μm的细颗粒（约30％）和直径50μm的粗颗粒进行充分混合，试问此压块的收缩速率如何？如将1μm和50μm以及两种粒径混合料制成的烧结体log（△</w:t>
      </w:r>
      <w:r w:rsidRPr="00C50F54">
        <w:rPr>
          <w:i/>
          <w:iCs/>
        </w:rPr>
        <w:t>L</w:t>
      </w:r>
      <w:r w:rsidRPr="00C50F54">
        <w:t>/</w:t>
      </w:r>
      <w:r w:rsidRPr="00C50F54">
        <w:rPr>
          <w:i/>
          <w:iCs/>
        </w:rPr>
        <w:t>L</w:t>
      </w:r>
      <w:r w:rsidRPr="00C50F54">
        <w:t>）的</w:t>
      </w:r>
      <w:proofErr w:type="spellStart"/>
      <w:r w:rsidRPr="00C50F54">
        <w:t>log</w:t>
      </w:r>
      <w:r w:rsidRPr="00C50F54">
        <w:rPr>
          <w:i/>
          <w:iCs/>
        </w:rPr>
        <w:t>t</w:t>
      </w:r>
      <w:proofErr w:type="spellEnd"/>
      <w:r w:rsidRPr="00C50F54">
        <w:t>和的曲线分别绘入适当位置，将得出什么结果？</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解：烧结收缩有：</w:t>
      </w:r>
      <w:r w:rsidRPr="00C441A7">
        <w:rPr>
          <w:rFonts w:ascii="宋体" w:eastAsia="宋体" w:hAnsi="宋体" w:cs="宋体"/>
          <w:noProof/>
          <w:kern w:val="0"/>
          <w:szCs w:val="21"/>
          <w:vertAlign w:val="subscript"/>
        </w:rPr>
        <w:drawing>
          <wp:inline distT="0" distB="0" distL="0" distR="0">
            <wp:extent cx="1104900" cy="428625"/>
            <wp:effectExtent l="0" t="0" r="0" b="9525"/>
            <wp:docPr id="723" name="图片 723" descr="http://netclass.csu.edu.cn/jpkc2008/csu/12wujicailiao/xiti/images/ans10/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descr="http://netclass.csu.edu.cn/jpkc2008/csu/12wujicailiao/xiti/images/ans10/image055.gif"/>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428625"/>
                    </a:xfrm>
                    <a:prstGeom prst="rect">
                      <a:avLst/>
                    </a:prstGeom>
                    <a:noFill/>
                    <a:ln>
                      <a:noFill/>
                    </a:ln>
                  </pic:spPr>
                </pic:pic>
              </a:graphicData>
            </a:graphic>
          </wp:inline>
        </w:drawing>
      </w:r>
      <w:r w:rsidRPr="00C50F54">
        <w:rPr>
          <w:rFonts w:ascii="宋体" w:eastAsia="宋体" w:hAnsi="宋体" w:cs="宋体"/>
          <w:kern w:val="0"/>
          <w:szCs w:val="21"/>
        </w:rPr>
        <w:t>………………………………（1）</w:t>
      </w:r>
    </w:p>
    <w:p w:rsidR="00677936" w:rsidRPr="00C50F54" w:rsidRDefault="00677936" w:rsidP="00677936">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047875" cy="457200"/>
            <wp:effectExtent l="0" t="0" r="9525" b="0"/>
            <wp:docPr id="722" name="图片 722" descr="http://netclass.csu.edu.cn/jpkc2008/csu/12wujicailiao/xiti/images/ans10/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descr="http://netclass.csu.edu.cn/jpkc2008/csu/12wujicailiao/xiti/images/ans10/image057.gif"/>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457200"/>
                    </a:xfrm>
                    <a:prstGeom prst="rect">
                      <a:avLst/>
                    </a:prstGeom>
                    <a:noFill/>
                    <a:ln>
                      <a:noFill/>
                    </a:ln>
                  </pic:spPr>
                </pic:pic>
              </a:graphicData>
            </a:graphic>
          </wp:inline>
        </w:drawing>
      </w:r>
      <w:r w:rsidRPr="00C50F54">
        <w:rPr>
          <w:rFonts w:ascii="宋体" w:eastAsia="宋体" w:hAnsi="宋体" w:cs="宋体"/>
          <w:kern w:val="0"/>
          <w:szCs w:val="21"/>
        </w:rPr>
        <w:t>…………………………（2）</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比较式（1）和式（2）是可见，在初期的重排阶段，相对收缩近似地和时间的</w:t>
      </w:r>
      <w:r w:rsidRPr="00C441A7">
        <w:rPr>
          <w:rFonts w:ascii="宋体" w:eastAsia="宋体" w:hAnsi="宋体" w:cs="宋体"/>
          <w:noProof/>
          <w:kern w:val="0"/>
          <w:szCs w:val="21"/>
          <w:vertAlign w:val="subscript"/>
        </w:rPr>
        <w:drawing>
          <wp:inline distT="0" distB="0" distL="0" distR="0">
            <wp:extent cx="142875" cy="390525"/>
            <wp:effectExtent l="0" t="0" r="0" b="9525"/>
            <wp:docPr id="721" name="图片 721" descr="http://netclass.csu.edu.cn/jpkc2008/csu/12wujicailiao/xiti/images/ans10/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descr="http://netclass.csu.edu.cn/jpkc2008/csu/12wujicailiao/xiti/images/ans10/image059.gif"/>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390525"/>
                    </a:xfrm>
                    <a:prstGeom prst="rect">
                      <a:avLst/>
                    </a:prstGeom>
                    <a:noFill/>
                    <a:ln>
                      <a:noFill/>
                    </a:ln>
                  </pic:spPr>
                </pic:pic>
              </a:graphicData>
            </a:graphic>
          </wp:inline>
        </w:drawing>
      </w:r>
      <w:r w:rsidRPr="00C50F54">
        <w:rPr>
          <w:rFonts w:ascii="宋体" w:eastAsia="宋体" w:hAnsi="宋体" w:cs="宋体"/>
          <w:kern w:val="0"/>
          <w:szCs w:val="21"/>
        </w:rPr>
        <w:t>次方成比例，说明致密化速度减慢了，若将式（1）和式（2）以</w:t>
      </w:r>
      <w:r w:rsidRPr="00C441A7">
        <w:rPr>
          <w:rFonts w:ascii="宋体" w:eastAsia="宋体" w:hAnsi="宋体" w:cs="宋体"/>
          <w:noProof/>
          <w:kern w:val="0"/>
          <w:szCs w:val="21"/>
          <w:vertAlign w:val="subscript"/>
        </w:rPr>
        <w:drawing>
          <wp:inline distT="0" distB="0" distL="0" distR="0">
            <wp:extent cx="542925" cy="428625"/>
            <wp:effectExtent l="0" t="0" r="9525" b="9525"/>
            <wp:docPr id="720" name="图片 720" descr="http://netclass.csu.edu.cn/jpkc2008/csu/12wujicailiao/xiti/images/ans10/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descr="http://netclass.csu.edu.cn/jpkc2008/csu/12wujicailiao/xiti/images/ans10/image061.gif"/>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428625"/>
                    </a:xfrm>
                    <a:prstGeom prst="rect">
                      <a:avLst/>
                    </a:prstGeom>
                    <a:noFill/>
                    <a:ln>
                      <a:noFill/>
                    </a:ln>
                  </pic:spPr>
                </pic:pic>
              </a:graphicData>
            </a:graphic>
          </wp:inline>
        </w:drawing>
      </w:r>
      <w:r w:rsidRPr="00C50F54">
        <w:rPr>
          <w:rFonts w:ascii="宋体" w:eastAsia="宋体" w:hAnsi="宋体" w:cs="宋体"/>
          <w:kern w:val="0"/>
          <w:szCs w:val="21"/>
        </w:rPr>
        <w:t>对</w:t>
      </w:r>
      <w:r w:rsidRPr="00C441A7">
        <w:rPr>
          <w:rFonts w:ascii="宋体" w:eastAsia="宋体" w:hAnsi="宋体" w:cs="宋体"/>
          <w:noProof/>
          <w:kern w:val="0"/>
          <w:szCs w:val="21"/>
          <w:vertAlign w:val="subscript"/>
        </w:rPr>
        <w:drawing>
          <wp:inline distT="0" distB="0" distL="0" distR="0">
            <wp:extent cx="266700" cy="190500"/>
            <wp:effectExtent l="0" t="0" r="0" b="0"/>
            <wp:docPr id="719" name="图片 719" descr="http://netclass.csu.edu.cn/jpkc2008/csu/12wujicailiao/xiti/images/ans10/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descr="http://netclass.csu.edu.cn/jpkc2008/csu/12wujicailiao/xiti/images/ans10/image063.gif"/>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190500"/>
                    </a:xfrm>
                    <a:prstGeom prst="rect">
                      <a:avLst/>
                    </a:prstGeom>
                    <a:noFill/>
                    <a:ln>
                      <a:noFill/>
                    </a:ln>
                  </pic:spPr>
                </pic:pic>
              </a:graphicData>
            </a:graphic>
          </wp:inline>
        </w:drawing>
      </w:r>
      <w:r w:rsidRPr="00C50F54">
        <w:rPr>
          <w:rFonts w:ascii="宋体" w:eastAsia="宋体" w:hAnsi="宋体" w:cs="宋体"/>
          <w:kern w:val="0"/>
          <w:szCs w:val="21"/>
        </w:rPr>
        <w:t>作图，则曲线斜率分别接近于</w:t>
      </w:r>
      <w:r w:rsidRPr="00C441A7">
        <w:rPr>
          <w:rFonts w:ascii="宋体" w:eastAsia="宋体" w:hAnsi="宋体" w:cs="宋体"/>
          <w:noProof/>
          <w:kern w:val="0"/>
          <w:szCs w:val="21"/>
          <w:vertAlign w:val="subscript"/>
        </w:rPr>
        <w:drawing>
          <wp:inline distT="0" distB="0" distL="0" distR="0">
            <wp:extent cx="142875" cy="390525"/>
            <wp:effectExtent l="0" t="0" r="0" b="9525"/>
            <wp:docPr id="718" name="图片 718" descr="http://netclass.csu.edu.cn/jpkc2008/csu/12wujicailiao/xiti/images/ans10/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descr="http://netclass.csu.edu.cn/jpkc2008/csu/12wujicailiao/xiti/images/ans10/image059.gif"/>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390525"/>
                    </a:xfrm>
                    <a:prstGeom prst="rect">
                      <a:avLst/>
                    </a:prstGeom>
                    <a:noFill/>
                    <a:ln>
                      <a:noFill/>
                    </a:ln>
                  </pic:spPr>
                </pic:pic>
              </a:graphicData>
            </a:graphic>
          </wp:inline>
        </w:drawing>
      </w:r>
      <w:r w:rsidRPr="00C50F54">
        <w:rPr>
          <w:rFonts w:ascii="宋体" w:eastAsia="宋体" w:hAnsi="宋体" w:cs="宋体"/>
          <w:kern w:val="0"/>
          <w:szCs w:val="21"/>
        </w:rPr>
        <w:t>和1。各曲线可明显的分为三段，初期斜率接近于1,中期粗略的接近于</w:t>
      </w:r>
      <w:r w:rsidRPr="00C441A7">
        <w:rPr>
          <w:rFonts w:ascii="宋体" w:eastAsia="宋体" w:hAnsi="宋体" w:cs="宋体"/>
          <w:noProof/>
          <w:kern w:val="0"/>
          <w:szCs w:val="21"/>
          <w:vertAlign w:val="subscript"/>
        </w:rPr>
        <w:drawing>
          <wp:inline distT="0" distB="0" distL="0" distR="0">
            <wp:extent cx="142875" cy="390525"/>
            <wp:effectExtent l="0" t="0" r="0" b="9525"/>
            <wp:docPr id="717" name="图片 717" descr="http://netclass.csu.edu.cn/jpkc2008/csu/12wujicailiao/xiti/images/ans10/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descr="http://netclass.csu.edu.cn/jpkc2008/csu/12wujicailiao/xiti/images/ans10/image059.gif"/>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390525"/>
                    </a:xfrm>
                    <a:prstGeom prst="rect">
                      <a:avLst/>
                    </a:prstGeom>
                    <a:noFill/>
                    <a:ln>
                      <a:noFill/>
                    </a:ln>
                  </pic:spPr>
                </pic:pic>
              </a:graphicData>
            </a:graphic>
          </wp:inline>
        </w:drawing>
      </w:r>
      <w:r w:rsidRPr="00C50F54">
        <w:rPr>
          <w:rFonts w:ascii="宋体" w:eastAsia="宋体" w:hAnsi="宋体" w:cs="宋体"/>
          <w:kern w:val="0"/>
          <w:szCs w:val="21"/>
        </w:rPr>
        <w:t>，至于后期，曲线十分的平坦，说明在后期致密化速度减慢了。</w:t>
      </w:r>
    </w:p>
    <w:p w:rsidR="00677936" w:rsidRPr="00C50F54" w:rsidRDefault="00677936" w:rsidP="00677936">
      <w:pPr>
        <w:pStyle w:val="2"/>
      </w:pPr>
      <w:r w:rsidRPr="00C50F54">
        <w:t>10-25影响烧结的因素有哪些？最易控制的因素是哪几个？</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解：（1）粉末的粒度。细颗粒增加了烧结推动力，缩短原子扩散距离，提高颗粒在液相中的溶解度，从而导致烧结过程的加速。</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（2）外加剂的作用。在固相烧结中，有少量外加剂可</w:t>
      </w:r>
      <w:proofErr w:type="gramStart"/>
      <w:r w:rsidRPr="00C50F54">
        <w:rPr>
          <w:rFonts w:ascii="宋体" w:eastAsia="宋体" w:hAnsi="宋体" w:cs="宋体"/>
          <w:kern w:val="0"/>
          <w:szCs w:val="21"/>
        </w:rPr>
        <w:t>与主晶相形</w:t>
      </w:r>
      <w:proofErr w:type="gramEnd"/>
      <w:r w:rsidRPr="00C50F54">
        <w:rPr>
          <w:rFonts w:ascii="宋体" w:eastAsia="宋体" w:hAnsi="宋体" w:cs="宋体"/>
          <w:kern w:val="0"/>
          <w:szCs w:val="21"/>
        </w:rPr>
        <w:t>成固溶体，促进缺陷增加，在液相烧结中，外加剂改变液相的性质（如粘度，组成等），促进烧结。</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3）烧结温度：晶体中晶格能越大，离子结合也越牢固，离子扩散也越困难，烧结温度越高。保温时间：高温段以体积扩散为主，以短时间为好，低温段为表面扩散为主，低温时间越长，不仅不引起致密化，反而会因表面扩散，改变了气孔的形状而给制品性能带来损害，要尽可能快地从低温升到高温，以创造体积扩散条件。</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（4）盐类的选择及其煅烧时条件的影响：盐类的选择：用能够生成粒度小、晶格常数较大、微晶较小、结构松弛的</w:t>
      </w:r>
      <w:proofErr w:type="spellStart"/>
      <w:r w:rsidRPr="00C50F54">
        <w:rPr>
          <w:rFonts w:ascii="宋体" w:eastAsia="宋体" w:hAnsi="宋体" w:cs="宋体"/>
          <w:kern w:val="0"/>
          <w:szCs w:val="21"/>
        </w:rPr>
        <w:t>MgO</w:t>
      </w:r>
      <w:proofErr w:type="spellEnd"/>
      <w:r w:rsidRPr="00C50F54">
        <w:rPr>
          <w:rFonts w:ascii="宋体" w:eastAsia="宋体" w:hAnsi="宋体" w:cs="宋体"/>
          <w:kern w:val="0"/>
          <w:szCs w:val="21"/>
        </w:rPr>
        <w:t>的原料盐来获得活性</w:t>
      </w:r>
      <w:proofErr w:type="spellStart"/>
      <w:r w:rsidRPr="00C50F54">
        <w:rPr>
          <w:rFonts w:ascii="宋体" w:eastAsia="宋体" w:hAnsi="宋体" w:cs="宋体"/>
          <w:kern w:val="0"/>
          <w:szCs w:val="21"/>
        </w:rPr>
        <w:t>MgO</w:t>
      </w:r>
      <w:proofErr w:type="spellEnd"/>
      <w:r w:rsidRPr="00C50F54">
        <w:rPr>
          <w:rFonts w:ascii="宋体" w:eastAsia="宋体" w:hAnsi="宋体" w:cs="宋体"/>
          <w:kern w:val="0"/>
          <w:szCs w:val="21"/>
        </w:rPr>
        <w:t>，其烧结活性良好。煅烧时条件：煅烧温度愈高，烧结</w:t>
      </w:r>
      <w:proofErr w:type="gramStart"/>
      <w:r w:rsidRPr="00C50F54">
        <w:rPr>
          <w:rFonts w:ascii="宋体" w:eastAsia="宋体" w:hAnsi="宋体" w:cs="宋体"/>
          <w:kern w:val="0"/>
          <w:szCs w:val="21"/>
        </w:rPr>
        <w:t>活性愈</w:t>
      </w:r>
      <w:proofErr w:type="gramEnd"/>
      <w:r w:rsidRPr="00C50F54">
        <w:rPr>
          <w:rFonts w:ascii="宋体" w:eastAsia="宋体" w:hAnsi="宋体" w:cs="宋体"/>
          <w:kern w:val="0"/>
          <w:szCs w:val="21"/>
        </w:rPr>
        <w:t>低的原因是由于</w:t>
      </w:r>
      <w:proofErr w:type="spellStart"/>
      <w:r w:rsidRPr="00C50F54">
        <w:rPr>
          <w:rFonts w:ascii="宋体" w:eastAsia="宋体" w:hAnsi="宋体" w:cs="宋体"/>
          <w:kern w:val="0"/>
          <w:szCs w:val="21"/>
        </w:rPr>
        <w:t>MgO</w:t>
      </w:r>
      <w:proofErr w:type="spellEnd"/>
      <w:r w:rsidRPr="00C50F54">
        <w:rPr>
          <w:rFonts w:ascii="宋体" w:eastAsia="宋体" w:hAnsi="宋体" w:cs="宋体"/>
          <w:kern w:val="0"/>
          <w:szCs w:val="21"/>
        </w:rPr>
        <w:t>的结晶良好，活化能增高所造成的。</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（5）气氛的影响：氧化，还原，中性。</w:t>
      </w:r>
    </w:p>
    <w:p w:rsidR="00677936" w:rsidRPr="00C50F54"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（6）成形压力影响：一般说成型压力越大颗粒间接触越紧密，对烧结越有利。</w:t>
      </w:r>
    </w:p>
    <w:p w:rsidR="00677936" w:rsidRPr="00D533B1" w:rsidRDefault="00677936" w:rsidP="00677936">
      <w:pPr>
        <w:widowControl/>
        <w:jc w:val="left"/>
        <w:rPr>
          <w:rFonts w:ascii="宋体" w:eastAsia="宋体" w:hAnsi="宋体" w:cs="宋体"/>
          <w:kern w:val="0"/>
          <w:szCs w:val="21"/>
        </w:rPr>
      </w:pPr>
      <w:r w:rsidRPr="00C50F54">
        <w:rPr>
          <w:rFonts w:ascii="宋体" w:eastAsia="宋体" w:hAnsi="宋体" w:cs="宋体"/>
          <w:kern w:val="0"/>
          <w:szCs w:val="21"/>
        </w:rPr>
        <w:t>除上述六点以外，还有生坯内粉料的堆积程度、加速热度、保温时间、粉料的粒度分布等。</w:t>
      </w:r>
      <w:bookmarkStart w:id="0" w:name="_GoBack"/>
      <w:bookmarkEnd w:id="0"/>
    </w:p>
    <w:p w:rsidR="007C4105" w:rsidRPr="00677936" w:rsidRDefault="007C4105"/>
    <w:sectPr w:rsidR="007C4105" w:rsidRPr="00677936" w:rsidSect="00252C0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7936"/>
    <w:rsid w:val="00677936"/>
    <w:rsid w:val="007C41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936"/>
    <w:pPr>
      <w:widowControl w:val="0"/>
      <w:jc w:val="both"/>
    </w:pPr>
  </w:style>
  <w:style w:type="paragraph" w:styleId="1">
    <w:name w:val="heading 1"/>
    <w:basedOn w:val="a"/>
    <w:next w:val="a"/>
    <w:link w:val="1Char"/>
    <w:uiPriority w:val="9"/>
    <w:qFormat/>
    <w:rsid w:val="00677936"/>
    <w:pPr>
      <w:keepNext/>
      <w:keepLines/>
      <w:pageBreakBefore/>
      <w:spacing w:before="340" w:after="330" w:line="578" w:lineRule="auto"/>
      <w:jc w:val="center"/>
      <w:outlineLvl w:val="0"/>
    </w:pPr>
    <w:rPr>
      <w:rFonts w:ascii="黑体" w:eastAsia="黑体" w:hAnsi="黑体"/>
      <w:b/>
      <w:bCs/>
      <w:kern w:val="44"/>
      <w:sz w:val="44"/>
      <w:szCs w:val="44"/>
    </w:rPr>
  </w:style>
  <w:style w:type="paragraph" w:styleId="2">
    <w:name w:val="heading 2"/>
    <w:basedOn w:val="a"/>
    <w:next w:val="a"/>
    <w:link w:val="2Char"/>
    <w:uiPriority w:val="9"/>
    <w:unhideWhenUsed/>
    <w:qFormat/>
    <w:rsid w:val="00677936"/>
    <w:pPr>
      <w:widowControl/>
      <w:spacing w:before="100" w:beforeAutospacing="1" w:after="100" w:afterAutospacing="1"/>
      <w:jc w:val="left"/>
      <w:outlineLvl w:val="1"/>
    </w:pPr>
    <w:rPr>
      <w:rFonts w:ascii="宋体" w:eastAsia="宋体" w:hAnsi="宋体" w:cs="宋体"/>
      <w:b/>
      <w:color w:val="943634" w:themeColor="accent2" w:themeShade="BF"/>
      <w:kern w:val="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77936"/>
    <w:rPr>
      <w:rFonts w:ascii="黑体" w:eastAsia="黑体" w:hAnsi="黑体"/>
      <w:b/>
      <w:bCs/>
      <w:kern w:val="44"/>
      <w:sz w:val="44"/>
      <w:szCs w:val="44"/>
    </w:rPr>
  </w:style>
  <w:style w:type="character" w:customStyle="1" w:styleId="2Char">
    <w:name w:val="标题 2 Char"/>
    <w:basedOn w:val="a0"/>
    <w:link w:val="2"/>
    <w:uiPriority w:val="9"/>
    <w:rsid w:val="00677936"/>
    <w:rPr>
      <w:rFonts w:ascii="宋体" w:eastAsia="宋体" w:hAnsi="宋体" w:cs="宋体"/>
      <w:b/>
      <w:color w:val="943634" w:themeColor="accent2" w:themeShade="BF"/>
      <w:kern w:val="0"/>
      <w:szCs w:val="24"/>
    </w:rPr>
  </w:style>
  <w:style w:type="paragraph" w:styleId="a3">
    <w:name w:val="Balloon Text"/>
    <w:basedOn w:val="a"/>
    <w:link w:val="Char"/>
    <w:uiPriority w:val="99"/>
    <w:semiHidden/>
    <w:unhideWhenUsed/>
    <w:rsid w:val="00677936"/>
    <w:rPr>
      <w:sz w:val="18"/>
      <w:szCs w:val="18"/>
    </w:rPr>
  </w:style>
  <w:style w:type="character" w:customStyle="1" w:styleId="Char">
    <w:name w:val="批注框文本 Char"/>
    <w:basedOn w:val="a0"/>
    <w:link w:val="a3"/>
    <w:uiPriority w:val="99"/>
    <w:semiHidden/>
    <w:rsid w:val="0067793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jpeg"/><Relationship Id="rId26" Type="http://schemas.openxmlformats.org/officeDocument/2006/relationships/image" Target="media/image23.gif"/><Relationship Id="rId3" Type="http://schemas.openxmlformats.org/officeDocument/2006/relationships/webSettings" Target="webSettings.xml"/><Relationship Id="rId21" Type="http://schemas.openxmlformats.org/officeDocument/2006/relationships/image" Target="media/image18.gif"/><Relationship Id="rId34" Type="http://schemas.openxmlformats.org/officeDocument/2006/relationships/image" Target="media/image31.gif"/><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image" Target="media/image22.gif"/><Relationship Id="rId33" Type="http://schemas.openxmlformats.org/officeDocument/2006/relationships/image" Target="media/image30.gif"/><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24" Type="http://schemas.openxmlformats.org/officeDocument/2006/relationships/image" Target="media/image21.gif"/><Relationship Id="rId32" Type="http://schemas.openxmlformats.org/officeDocument/2006/relationships/image" Target="media/image29.gif"/><Relationship Id="rId37" Type="http://schemas.openxmlformats.org/officeDocument/2006/relationships/theme" Target="theme/theme1.xml"/><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gif"/><Relationship Id="rId28" Type="http://schemas.openxmlformats.org/officeDocument/2006/relationships/image" Target="media/image25.gif"/><Relationship Id="rId36" Type="http://schemas.openxmlformats.org/officeDocument/2006/relationships/fontTable" Target="fontTable.xml"/><Relationship Id="rId10" Type="http://schemas.openxmlformats.org/officeDocument/2006/relationships/image" Target="media/image7.gif"/><Relationship Id="rId19" Type="http://schemas.openxmlformats.org/officeDocument/2006/relationships/image" Target="media/image16.jpeg"/><Relationship Id="rId31" Type="http://schemas.openxmlformats.org/officeDocument/2006/relationships/image" Target="media/image28.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gif"/><Relationship Id="rId27" Type="http://schemas.openxmlformats.org/officeDocument/2006/relationships/image" Target="media/image24.gif"/><Relationship Id="rId30" Type="http://schemas.openxmlformats.org/officeDocument/2006/relationships/image" Target="media/image27.jpeg"/><Relationship Id="rId35" Type="http://schemas.openxmlformats.org/officeDocument/2006/relationships/image" Target="media/image3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930</Words>
  <Characters>5301</Characters>
  <Application>Microsoft Office Word</Application>
  <DocSecurity>0</DocSecurity>
  <Lines>44</Lines>
  <Paragraphs>12</Paragraphs>
  <ScaleCrop>false</ScaleCrop>
  <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2011-06-27T08:20:00Z</dcterms:created>
  <dcterms:modified xsi:type="dcterms:W3CDTF">2011-06-27T08:21:00Z</dcterms:modified>
</cp:coreProperties>
</file>