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08A" w:rsidRDefault="000C58B8" w:rsidP="000C58B8">
      <w:pPr>
        <w:jc w:val="center"/>
        <w:rPr>
          <w:rFonts w:asciiTheme="majorEastAsia" w:eastAsiaTheme="majorEastAsia" w:hAnsiTheme="majorEastAsia"/>
          <w:b/>
          <w:sz w:val="28"/>
          <w:szCs w:val="28"/>
        </w:rPr>
      </w:pPr>
      <w:r w:rsidRPr="000C58B8">
        <w:rPr>
          <w:rFonts w:asciiTheme="majorEastAsia" w:eastAsiaTheme="majorEastAsia" w:hAnsiTheme="majorEastAsia" w:hint="eastAsia"/>
          <w:b/>
          <w:sz w:val="28"/>
          <w:szCs w:val="28"/>
        </w:rPr>
        <w:t>2016年清华大学材料科学基础—物理化学（838）真题</w:t>
      </w:r>
    </w:p>
    <w:p w:rsidR="003A3139" w:rsidRDefault="003A3139" w:rsidP="000C58B8">
      <w:pPr>
        <w:rPr>
          <w:rFonts w:asciiTheme="majorEastAsia" w:eastAsiaTheme="majorEastAsia" w:hAnsiTheme="majorEastAsia"/>
          <w:b/>
          <w:sz w:val="24"/>
          <w:szCs w:val="24"/>
        </w:rPr>
      </w:pPr>
      <w:r>
        <w:rPr>
          <w:rFonts w:asciiTheme="majorEastAsia" w:eastAsiaTheme="majorEastAsia" w:hAnsiTheme="majorEastAsia" w:hint="eastAsia"/>
          <w:b/>
          <w:sz w:val="24"/>
          <w:szCs w:val="24"/>
        </w:rPr>
        <w:t>材料科学基础部分：</w:t>
      </w:r>
    </w:p>
    <w:p w:rsidR="000C58B8" w:rsidRDefault="000C58B8" w:rsidP="000C58B8">
      <w:pPr>
        <w:rPr>
          <w:rFonts w:asciiTheme="majorEastAsia" w:eastAsiaTheme="majorEastAsia" w:hAnsiTheme="majorEastAsia"/>
          <w:b/>
          <w:sz w:val="24"/>
          <w:szCs w:val="24"/>
        </w:rPr>
      </w:pPr>
      <w:proofErr w:type="gramStart"/>
      <w:r>
        <w:rPr>
          <w:rFonts w:asciiTheme="majorEastAsia" w:eastAsiaTheme="majorEastAsia" w:hAnsiTheme="majorEastAsia" w:hint="eastAsia"/>
          <w:b/>
          <w:sz w:val="24"/>
          <w:szCs w:val="24"/>
        </w:rPr>
        <w:t>一</w:t>
      </w:r>
      <w:proofErr w:type="gramEnd"/>
      <w:r>
        <w:rPr>
          <w:rFonts w:asciiTheme="majorEastAsia" w:eastAsiaTheme="majorEastAsia" w:hAnsiTheme="majorEastAsia" w:hint="eastAsia"/>
          <w:b/>
          <w:sz w:val="24"/>
          <w:szCs w:val="24"/>
        </w:rPr>
        <w:t xml:space="preserve"> 布拉菲点阵中是否存在底心正方（四方）点阵和面心正方点阵，并说明理由。</w:t>
      </w:r>
    </w:p>
    <w:p w:rsidR="000C58B8" w:rsidRDefault="000C58B8" w:rsidP="000C58B8">
      <w:pPr>
        <w:rPr>
          <w:rFonts w:asciiTheme="majorEastAsia" w:eastAsiaTheme="majorEastAsia" w:hAnsiTheme="majorEastAsia"/>
          <w:b/>
          <w:sz w:val="24"/>
          <w:szCs w:val="24"/>
        </w:rPr>
      </w:pPr>
      <w:r>
        <w:rPr>
          <w:rFonts w:asciiTheme="majorEastAsia" w:eastAsiaTheme="majorEastAsia" w:hAnsiTheme="majorEastAsia" w:hint="eastAsia"/>
          <w:b/>
          <w:sz w:val="24"/>
          <w:szCs w:val="24"/>
        </w:rPr>
        <w:t>二 结合材料科学与工程四面体，比较窗玻璃和日用陶瓷的不同。</w:t>
      </w:r>
    </w:p>
    <w:p w:rsidR="000C58B8" w:rsidRDefault="000C58B8" w:rsidP="005E477A">
      <w:pPr>
        <w:ind w:left="354" w:hangingChars="147" w:hanging="354"/>
        <w:rPr>
          <w:rFonts w:asciiTheme="majorEastAsia" w:eastAsiaTheme="majorEastAsia" w:hAnsiTheme="majorEastAsia"/>
          <w:b/>
          <w:sz w:val="24"/>
          <w:szCs w:val="24"/>
        </w:rPr>
      </w:pPr>
      <w:r>
        <w:rPr>
          <w:rFonts w:asciiTheme="majorEastAsia" w:eastAsiaTheme="majorEastAsia" w:hAnsiTheme="majorEastAsia" w:hint="eastAsia"/>
          <w:b/>
          <w:sz w:val="24"/>
          <w:szCs w:val="24"/>
        </w:rPr>
        <w:t>三 AB，CD是两根相互垂直的位错线，相距为d。AB的柏氏矢量为</w:t>
      </w:r>
      <m:oMath>
        <m:sSub>
          <m:sSubPr>
            <m:ctrlPr>
              <w:rPr>
                <w:rFonts w:ascii="Cambria Math" w:eastAsiaTheme="majorEastAsia" w:hAnsi="Cambria Math"/>
                <w:b/>
                <w:sz w:val="24"/>
                <w:szCs w:val="24"/>
              </w:rPr>
            </m:ctrlPr>
          </m:sSubPr>
          <m:e>
            <m:r>
              <m:rPr>
                <m:sty m:val="bi"/>
              </m:rPr>
              <w:rPr>
                <w:rFonts w:ascii="Cambria Math" w:eastAsiaTheme="majorEastAsia" w:hAnsi="Cambria Math"/>
                <w:sz w:val="24"/>
                <w:szCs w:val="24"/>
              </w:rPr>
              <m:t>b</m:t>
            </m:r>
          </m:e>
          <m:sub>
            <m:r>
              <m:rPr>
                <m:sty m:val="bi"/>
              </m:rPr>
              <w:rPr>
                <w:rFonts w:ascii="Cambria Math" w:eastAsiaTheme="majorEastAsia" w:hAnsi="Cambria Math"/>
                <w:sz w:val="24"/>
                <w:szCs w:val="24"/>
              </w:rPr>
              <m:t>1</m:t>
            </m:r>
          </m:sub>
        </m:sSub>
      </m:oMath>
      <w:r>
        <w:rPr>
          <w:rFonts w:asciiTheme="majorEastAsia" w:eastAsiaTheme="majorEastAsia" w:hAnsiTheme="majorEastAsia" w:hint="eastAsia"/>
          <w:b/>
          <w:sz w:val="24"/>
          <w:szCs w:val="24"/>
        </w:rPr>
        <w:t>，位错线与柏氏矢量成</w:t>
      </w:r>
      <w:r w:rsidR="005E477A">
        <w:rPr>
          <w:rFonts w:asciiTheme="majorEastAsia" w:eastAsiaTheme="majorEastAsia" w:hAnsiTheme="majorEastAsia" w:hint="eastAsia"/>
          <w:b/>
          <w:sz w:val="24"/>
          <w:szCs w:val="24"/>
        </w:rPr>
        <w:t>30度角，为混合位错；CD的柏氏矢量为</w:t>
      </w:r>
      <m:oMath>
        <m:sSub>
          <m:sSubPr>
            <m:ctrlPr>
              <w:rPr>
                <w:rFonts w:ascii="Cambria Math" w:eastAsiaTheme="majorEastAsia" w:hAnsi="Cambria Math"/>
                <w:b/>
                <w:sz w:val="24"/>
                <w:szCs w:val="24"/>
              </w:rPr>
            </m:ctrlPr>
          </m:sSubPr>
          <m:e>
            <m:r>
              <m:rPr>
                <m:sty m:val="bi"/>
              </m:rPr>
              <w:rPr>
                <w:rFonts w:ascii="Cambria Math" w:eastAsiaTheme="majorEastAsia" w:hAnsi="Cambria Math"/>
                <w:sz w:val="24"/>
                <w:szCs w:val="24"/>
              </w:rPr>
              <m:t>b</m:t>
            </m:r>
          </m:e>
          <m:sub>
            <m:r>
              <m:rPr>
                <m:sty m:val="bi"/>
              </m:rPr>
              <w:rPr>
                <w:rFonts w:ascii="Cambria Math" w:eastAsiaTheme="majorEastAsia" w:hAnsi="Cambria Math"/>
                <w:sz w:val="24"/>
                <w:szCs w:val="24"/>
              </w:rPr>
              <m:t>2</m:t>
            </m:r>
          </m:sub>
        </m:sSub>
      </m:oMath>
      <w:r w:rsidR="005E477A">
        <w:rPr>
          <w:rFonts w:asciiTheme="majorEastAsia" w:eastAsiaTheme="majorEastAsia" w:hAnsiTheme="majorEastAsia" w:hint="eastAsia"/>
          <w:b/>
          <w:sz w:val="24"/>
          <w:szCs w:val="24"/>
        </w:rPr>
        <w:t>并与位错线垂直，为</w:t>
      </w:r>
      <w:proofErr w:type="gramStart"/>
      <w:r w:rsidR="005E477A">
        <w:rPr>
          <w:rFonts w:asciiTheme="majorEastAsia" w:eastAsiaTheme="majorEastAsia" w:hAnsiTheme="majorEastAsia" w:hint="eastAsia"/>
          <w:b/>
          <w:sz w:val="24"/>
          <w:szCs w:val="24"/>
        </w:rPr>
        <w:t>刃</w:t>
      </w:r>
      <w:proofErr w:type="gramEnd"/>
      <w:r w:rsidR="005E477A">
        <w:rPr>
          <w:rFonts w:asciiTheme="majorEastAsia" w:eastAsiaTheme="majorEastAsia" w:hAnsiTheme="majorEastAsia" w:hint="eastAsia"/>
          <w:b/>
          <w:sz w:val="24"/>
          <w:szCs w:val="24"/>
        </w:rPr>
        <w:t>位错。求AB对CD的作用力，并在图中表示出来。(同2011年第五题)</w:t>
      </w:r>
    </w:p>
    <w:p w:rsidR="005E477A" w:rsidRDefault="005E477A" w:rsidP="005E477A">
      <w:pPr>
        <w:ind w:left="354" w:hangingChars="147" w:hanging="354"/>
        <w:rPr>
          <w:rFonts w:asciiTheme="majorEastAsia" w:eastAsiaTheme="majorEastAsia" w:hAnsiTheme="majorEastAsia"/>
          <w:b/>
          <w:sz w:val="24"/>
          <w:szCs w:val="24"/>
        </w:rPr>
      </w:pPr>
      <w:r>
        <w:rPr>
          <w:rFonts w:asciiTheme="majorEastAsia" w:eastAsiaTheme="majorEastAsia" w:hAnsiTheme="majorEastAsia" w:hint="eastAsia"/>
          <w:b/>
          <w:sz w:val="24"/>
          <w:szCs w:val="24"/>
        </w:rPr>
        <w:t>四 利用相率判断二元相图是否正确，并说明原因。（同2003年第九题）</w:t>
      </w:r>
    </w:p>
    <w:p w:rsidR="005E477A" w:rsidRDefault="005E477A" w:rsidP="005E477A">
      <w:pPr>
        <w:ind w:left="354" w:hangingChars="147" w:hanging="354"/>
        <w:rPr>
          <w:rFonts w:asciiTheme="majorEastAsia" w:eastAsiaTheme="majorEastAsia" w:hAnsiTheme="majorEastAsia"/>
          <w:b/>
          <w:sz w:val="24"/>
          <w:szCs w:val="24"/>
        </w:rPr>
      </w:pPr>
      <w:r>
        <w:rPr>
          <w:rFonts w:asciiTheme="majorEastAsia" w:eastAsiaTheme="majorEastAsia" w:hAnsiTheme="majorEastAsia" w:hint="eastAsia"/>
          <w:b/>
          <w:sz w:val="24"/>
          <w:szCs w:val="24"/>
        </w:rPr>
        <w:t xml:space="preserve">五 </w:t>
      </w:r>
      <w:r w:rsidR="000C581F">
        <w:rPr>
          <w:rFonts w:asciiTheme="majorEastAsia" w:eastAsiaTheme="majorEastAsia" w:hAnsiTheme="majorEastAsia" w:hint="eastAsia"/>
          <w:b/>
          <w:sz w:val="24"/>
          <w:szCs w:val="24"/>
        </w:rPr>
        <w:t>渗碳，已知渗到0.12cm，需要1h，问渗到0.48cm需要多长时间。（同2011年第七题）</w:t>
      </w:r>
    </w:p>
    <w:p w:rsidR="000F46E0" w:rsidRDefault="000F46E0" w:rsidP="005E477A">
      <w:pPr>
        <w:ind w:left="354" w:hangingChars="147" w:hanging="354"/>
        <w:rPr>
          <w:rFonts w:asciiTheme="majorEastAsia" w:eastAsiaTheme="majorEastAsia" w:hAnsiTheme="majorEastAsia"/>
          <w:b/>
          <w:sz w:val="24"/>
          <w:szCs w:val="24"/>
        </w:rPr>
      </w:pPr>
      <w:r>
        <w:rPr>
          <w:rFonts w:asciiTheme="majorEastAsia" w:eastAsiaTheme="majorEastAsia" w:hAnsiTheme="majorEastAsia" w:hint="eastAsia"/>
          <w:b/>
          <w:sz w:val="24"/>
          <w:szCs w:val="24"/>
        </w:rPr>
        <w:t>六 二元相图：</w:t>
      </w:r>
    </w:p>
    <w:p w:rsidR="000C581F" w:rsidRDefault="00580722" w:rsidP="000F46E0">
      <w:pPr>
        <w:ind w:leftChars="168" w:left="353"/>
        <w:rPr>
          <w:rFonts w:asciiTheme="majorEastAsia" w:eastAsiaTheme="majorEastAsia" w:hAnsiTheme="majorEastAsia"/>
          <w:b/>
          <w:sz w:val="24"/>
          <w:szCs w:val="24"/>
        </w:rPr>
      </w:pPr>
      <w:r>
        <w:rPr>
          <w:noProof/>
        </w:rPr>
        <w:drawing>
          <wp:inline distT="0" distB="0" distL="0" distR="0" wp14:anchorId="68894499" wp14:editId="75198742">
            <wp:extent cx="3295650" cy="36480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295650" cy="3648075"/>
                    </a:xfrm>
                    <a:prstGeom prst="rect">
                      <a:avLst/>
                    </a:prstGeom>
                  </pic:spPr>
                </pic:pic>
              </a:graphicData>
            </a:graphic>
          </wp:inline>
        </w:drawing>
      </w:r>
    </w:p>
    <w:p w:rsidR="000F46E0" w:rsidRDefault="000F46E0" w:rsidP="000F46E0">
      <w:pPr>
        <w:ind w:left="354" w:hangingChars="147" w:hanging="354"/>
        <w:rPr>
          <w:rFonts w:asciiTheme="majorEastAsia" w:eastAsiaTheme="majorEastAsia" w:hAnsiTheme="majorEastAsia"/>
          <w:b/>
          <w:sz w:val="24"/>
          <w:szCs w:val="24"/>
        </w:rPr>
      </w:pPr>
      <w:r>
        <w:rPr>
          <w:rFonts w:asciiTheme="majorEastAsia" w:eastAsiaTheme="majorEastAsia" w:hAnsiTheme="majorEastAsia" w:hint="eastAsia"/>
          <w:b/>
          <w:sz w:val="24"/>
          <w:szCs w:val="24"/>
        </w:rPr>
        <w:t>七 将经过70%拉伸冷变形的长铜棒（Cu的熔点</w:t>
      </w:r>
      <w:r w:rsidR="00897C91">
        <w:rPr>
          <w:rFonts w:asciiTheme="majorEastAsia" w:eastAsiaTheme="majorEastAsia" w:hAnsiTheme="majorEastAsia" w:hint="eastAsia"/>
          <w:b/>
          <w:sz w:val="24"/>
          <w:szCs w:val="24"/>
        </w:rPr>
        <w:t>1083</w:t>
      </w:r>
      <w:r>
        <w:rPr>
          <w:rFonts w:asciiTheme="majorEastAsia" w:eastAsiaTheme="majorEastAsia" w:hAnsiTheme="majorEastAsia" w:hint="eastAsia"/>
          <w:b/>
          <w:sz w:val="24"/>
          <w:szCs w:val="24"/>
        </w:rPr>
        <w:t>摄氏度）一端浸入冰</w:t>
      </w:r>
      <w:bookmarkStart w:id="0" w:name="_GoBack"/>
      <w:bookmarkEnd w:id="0"/>
      <w:r>
        <w:rPr>
          <w:rFonts w:asciiTheme="majorEastAsia" w:eastAsiaTheme="majorEastAsia" w:hAnsiTheme="majorEastAsia" w:hint="eastAsia"/>
          <w:b/>
          <w:sz w:val="24"/>
          <w:szCs w:val="24"/>
        </w:rPr>
        <w:t>水中，另一端加热到800摄氏度的高温，过程持续一个小时。</w:t>
      </w:r>
    </w:p>
    <w:p w:rsidR="000F46E0" w:rsidRPr="000F46E0" w:rsidRDefault="000F46E0" w:rsidP="000F46E0">
      <w:pPr>
        <w:pStyle w:val="a5"/>
        <w:ind w:left="360" w:firstLineChars="0" w:firstLine="0"/>
        <w:rPr>
          <w:rFonts w:asciiTheme="majorEastAsia" w:eastAsiaTheme="majorEastAsia" w:hAnsiTheme="majorEastAsia"/>
          <w:b/>
          <w:sz w:val="24"/>
          <w:szCs w:val="24"/>
        </w:rPr>
      </w:pPr>
      <w:r>
        <w:rPr>
          <w:rFonts w:asciiTheme="majorEastAsia" w:eastAsiaTheme="majorEastAsia" w:hAnsiTheme="majorEastAsia" w:hint="eastAsia"/>
          <w:b/>
          <w:sz w:val="24"/>
          <w:szCs w:val="24"/>
        </w:rPr>
        <w:t>(1)</w:t>
      </w:r>
      <w:r w:rsidRPr="000F46E0">
        <w:rPr>
          <w:rFonts w:asciiTheme="majorEastAsia" w:eastAsiaTheme="majorEastAsia" w:hAnsiTheme="majorEastAsia" w:hint="eastAsia"/>
          <w:b/>
          <w:sz w:val="24"/>
          <w:szCs w:val="24"/>
        </w:rPr>
        <w:t>画出沿该试样长度方向温度分布图，并标出再结晶温度的大概值，对应图上的温度分布画出样品中金相组织连续变化示意图和硬度变化曲线。</w:t>
      </w:r>
    </w:p>
    <w:p w:rsidR="000F46E0" w:rsidRDefault="000F46E0" w:rsidP="000F46E0">
      <w:pPr>
        <w:pStyle w:val="a5"/>
        <w:ind w:left="360" w:firstLineChars="0" w:firstLine="0"/>
        <w:rPr>
          <w:rFonts w:asciiTheme="majorEastAsia" w:eastAsiaTheme="majorEastAsia" w:hAnsiTheme="majorEastAsia"/>
          <w:b/>
          <w:sz w:val="24"/>
          <w:szCs w:val="24"/>
        </w:rPr>
      </w:pPr>
      <w:r>
        <w:rPr>
          <w:rFonts w:asciiTheme="majorEastAsia" w:eastAsiaTheme="majorEastAsia" w:hAnsiTheme="majorEastAsia" w:hint="eastAsia"/>
          <w:b/>
          <w:sz w:val="24"/>
          <w:szCs w:val="24"/>
        </w:rPr>
        <w:t>(2)</w:t>
      </w:r>
      <w:r w:rsidRPr="000F46E0">
        <w:rPr>
          <w:rFonts w:asciiTheme="majorEastAsia" w:eastAsiaTheme="majorEastAsia" w:hAnsiTheme="majorEastAsia" w:hint="eastAsia"/>
          <w:b/>
          <w:sz w:val="24"/>
          <w:szCs w:val="24"/>
        </w:rPr>
        <w:t>解释组织和硬度变化。</w:t>
      </w:r>
      <w:r>
        <w:rPr>
          <w:rFonts w:asciiTheme="majorEastAsia" w:eastAsiaTheme="majorEastAsia" w:hAnsiTheme="majorEastAsia" w:hint="eastAsia"/>
          <w:b/>
          <w:sz w:val="24"/>
          <w:szCs w:val="24"/>
        </w:rPr>
        <w:t>（同2006年第七题）</w:t>
      </w:r>
    </w:p>
    <w:p w:rsidR="003A3139" w:rsidRDefault="003A3139" w:rsidP="000F46E0">
      <w:pPr>
        <w:rPr>
          <w:rFonts w:asciiTheme="majorEastAsia" w:eastAsiaTheme="majorEastAsia" w:hAnsiTheme="majorEastAsia"/>
          <w:b/>
          <w:sz w:val="24"/>
          <w:szCs w:val="24"/>
        </w:rPr>
      </w:pPr>
    </w:p>
    <w:p w:rsidR="003A3139" w:rsidRDefault="003A3139" w:rsidP="000F46E0">
      <w:pPr>
        <w:rPr>
          <w:rFonts w:asciiTheme="majorEastAsia" w:eastAsiaTheme="majorEastAsia" w:hAnsiTheme="majorEastAsia"/>
          <w:b/>
          <w:sz w:val="24"/>
          <w:szCs w:val="24"/>
        </w:rPr>
      </w:pPr>
      <w:r>
        <w:rPr>
          <w:rFonts w:asciiTheme="majorEastAsia" w:eastAsiaTheme="majorEastAsia" w:hAnsiTheme="majorEastAsia" w:hint="eastAsia"/>
          <w:b/>
          <w:sz w:val="24"/>
          <w:szCs w:val="24"/>
        </w:rPr>
        <w:t>物理化学部分：</w:t>
      </w:r>
    </w:p>
    <w:p w:rsidR="000F46E0" w:rsidRDefault="000F46E0" w:rsidP="000F46E0">
      <w:pPr>
        <w:rPr>
          <w:rFonts w:asciiTheme="majorEastAsia" w:eastAsiaTheme="majorEastAsia" w:hAnsiTheme="majorEastAsia"/>
          <w:b/>
          <w:sz w:val="24"/>
          <w:szCs w:val="24"/>
        </w:rPr>
      </w:pPr>
      <w:r>
        <w:rPr>
          <w:rFonts w:asciiTheme="majorEastAsia" w:eastAsiaTheme="majorEastAsia" w:hAnsiTheme="majorEastAsia" w:hint="eastAsia"/>
          <w:b/>
          <w:sz w:val="24"/>
          <w:szCs w:val="24"/>
        </w:rPr>
        <w:t xml:space="preserve">八 </w:t>
      </w:r>
      <w:r w:rsidR="003A3139">
        <w:rPr>
          <w:rFonts w:asciiTheme="majorEastAsia" w:eastAsiaTheme="majorEastAsia" w:hAnsiTheme="majorEastAsia" w:hint="eastAsia"/>
          <w:b/>
          <w:sz w:val="24"/>
          <w:szCs w:val="24"/>
        </w:rPr>
        <w:t>名词解释</w:t>
      </w:r>
    </w:p>
    <w:p w:rsidR="003A3139" w:rsidRDefault="003A3139" w:rsidP="003A3139">
      <w:pPr>
        <w:ind w:left="352" w:hangingChars="146" w:hanging="352"/>
        <w:rPr>
          <w:rFonts w:asciiTheme="majorEastAsia" w:eastAsiaTheme="majorEastAsia" w:hAnsiTheme="majorEastAsia"/>
          <w:b/>
          <w:sz w:val="24"/>
          <w:szCs w:val="24"/>
        </w:rPr>
      </w:pPr>
      <w:r>
        <w:rPr>
          <w:rFonts w:asciiTheme="majorEastAsia" w:eastAsiaTheme="majorEastAsia" w:hAnsiTheme="majorEastAsia" w:hint="eastAsia"/>
          <w:b/>
          <w:sz w:val="24"/>
          <w:szCs w:val="24"/>
        </w:rPr>
        <w:t xml:space="preserve">   亨利定律   表面张力和表面自由能   热力学基本公式   克拉贝龙方程   阿累尼乌斯方程</w:t>
      </w:r>
    </w:p>
    <w:p w:rsidR="003A3139" w:rsidRDefault="003A3139" w:rsidP="003A3139">
      <w:pPr>
        <w:ind w:left="352" w:hangingChars="146" w:hanging="352"/>
        <w:rPr>
          <w:rFonts w:asciiTheme="majorEastAsia" w:eastAsiaTheme="majorEastAsia" w:hAnsiTheme="majorEastAsia"/>
          <w:b/>
          <w:sz w:val="24"/>
          <w:szCs w:val="24"/>
        </w:rPr>
      </w:pPr>
      <w:r>
        <w:rPr>
          <w:rFonts w:asciiTheme="majorEastAsia" w:eastAsiaTheme="majorEastAsia" w:hAnsiTheme="majorEastAsia" w:hint="eastAsia"/>
          <w:b/>
          <w:sz w:val="24"/>
          <w:szCs w:val="24"/>
        </w:rPr>
        <w:t>九 某气体的状态方程：p[(v/n)-b]=RT,其中n为物质的量，b为常数。证明：等温过程中，压强从</w:t>
      </w:r>
      <m:oMath>
        <m:sSub>
          <m:sSubPr>
            <m:ctrlPr>
              <w:rPr>
                <w:rFonts w:ascii="Cambria Math" w:eastAsiaTheme="majorEastAsia" w:hAnsi="Cambria Math"/>
                <w:b/>
                <w:sz w:val="24"/>
                <w:szCs w:val="24"/>
              </w:rPr>
            </m:ctrlPr>
          </m:sSubPr>
          <m:e>
            <m:r>
              <m:rPr>
                <m:sty m:val="b"/>
              </m:rPr>
              <w:rPr>
                <w:rFonts w:ascii="Cambria Math" w:eastAsiaTheme="majorEastAsia" w:hAnsi="Cambria Math"/>
                <w:sz w:val="24"/>
                <w:szCs w:val="24"/>
              </w:rPr>
              <m:t>p</m:t>
            </m:r>
          </m:e>
          <m:sub>
            <m:r>
              <m:rPr>
                <m:sty m:val="bi"/>
              </m:rPr>
              <w:rPr>
                <w:rFonts w:ascii="Cambria Math" w:eastAsiaTheme="majorEastAsia" w:hAnsi="Cambria Math"/>
                <w:sz w:val="24"/>
                <w:szCs w:val="24"/>
              </w:rPr>
              <m:t>1</m:t>
            </m:r>
          </m:sub>
        </m:sSub>
      </m:oMath>
      <w:r>
        <w:rPr>
          <w:rFonts w:asciiTheme="majorEastAsia" w:eastAsiaTheme="majorEastAsia" w:hAnsiTheme="majorEastAsia" w:hint="eastAsia"/>
          <w:b/>
          <w:sz w:val="24"/>
          <w:szCs w:val="24"/>
        </w:rPr>
        <w:t>变化到</w:t>
      </w:r>
      <m:oMath>
        <m:sSub>
          <m:sSubPr>
            <m:ctrlPr>
              <w:rPr>
                <w:rFonts w:ascii="Cambria Math" w:eastAsiaTheme="majorEastAsia" w:hAnsi="Cambria Math"/>
                <w:b/>
                <w:sz w:val="24"/>
                <w:szCs w:val="24"/>
              </w:rPr>
            </m:ctrlPr>
          </m:sSubPr>
          <m:e>
            <m:r>
              <m:rPr>
                <m:sty m:val="b"/>
              </m:rPr>
              <w:rPr>
                <w:rFonts w:ascii="Cambria Math" w:eastAsiaTheme="majorEastAsia" w:hAnsi="Cambria Math"/>
                <w:sz w:val="24"/>
                <w:szCs w:val="24"/>
              </w:rPr>
              <m:t>p</m:t>
            </m:r>
          </m:e>
          <m:sub>
            <m:r>
              <m:rPr>
                <m:sty m:val="bi"/>
              </m:rPr>
              <w:rPr>
                <w:rFonts w:ascii="Cambria Math" w:eastAsiaTheme="majorEastAsia" w:hAnsi="Cambria Math"/>
                <w:sz w:val="24"/>
                <w:szCs w:val="24"/>
              </w:rPr>
              <m:t>2</m:t>
            </m:r>
          </m:sub>
        </m:sSub>
      </m:oMath>
      <w:r>
        <w:rPr>
          <w:rFonts w:asciiTheme="majorEastAsia" w:eastAsiaTheme="majorEastAsia" w:hAnsiTheme="majorEastAsia" w:hint="eastAsia"/>
          <w:b/>
          <w:sz w:val="24"/>
          <w:szCs w:val="24"/>
        </w:rPr>
        <w:t>，</w:t>
      </w:r>
      <m:oMath>
        <m:r>
          <m:rPr>
            <m:sty m:val="b"/>
          </m:rPr>
          <w:rPr>
            <w:rFonts w:ascii="Cambria Math" w:eastAsiaTheme="majorEastAsia" w:hAnsi="Cambria Math"/>
            <w:sz w:val="24"/>
            <w:szCs w:val="24"/>
          </w:rPr>
          <m:t>ΔU=0.</m:t>
        </m:r>
      </m:oMath>
    </w:p>
    <w:p w:rsidR="003A3139" w:rsidRDefault="003A3139" w:rsidP="003A3139">
      <w:pPr>
        <w:ind w:left="352" w:hangingChars="146" w:hanging="352"/>
        <w:rPr>
          <w:rFonts w:asciiTheme="majorEastAsia" w:eastAsiaTheme="majorEastAsia" w:hAnsiTheme="majorEastAsia"/>
          <w:b/>
          <w:sz w:val="24"/>
          <w:szCs w:val="24"/>
        </w:rPr>
      </w:pPr>
      <w:r>
        <w:rPr>
          <w:rFonts w:asciiTheme="majorEastAsia" w:eastAsiaTheme="majorEastAsia" w:hAnsiTheme="majorEastAsia" w:hint="eastAsia"/>
          <w:b/>
          <w:sz w:val="24"/>
          <w:szCs w:val="24"/>
        </w:rPr>
        <w:t>十 水的相图：</w:t>
      </w:r>
    </w:p>
    <w:p w:rsidR="003A3139" w:rsidRDefault="005B5F97" w:rsidP="005B5F97">
      <w:pPr>
        <w:ind w:left="307" w:hangingChars="146" w:hanging="307"/>
        <w:rPr>
          <w:rFonts w:asciiTheme="majorEastAsia" w:eastAsiaTheme="majorEastAsia" w:hAnsiTheme="majorEastAsia"/>
          <w:b/>
          <w:sz w:val="24"/>
          <w:szCs w:val="24"/>
        </w:rPr>
      </w:pPr>
      <w:r>
        <w:rPr>
          <w:noProof/>
        </w:rPr>
        <w:lastRenderedPageBreak/>
        <w:drawing>
          <wp:inline distT="0" distB="0" distL="0" distR="0" wp14:anchorId="1F96C26F" wp14:editId="2B2BB910">
            <wp:extent cx="3648075" cy="2867025"/>
            <wp:effectExtent l="0" t="0" r="952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648075" cy="2867025"/>
                    </a:xfrm>
                    <a:prstGeom prst="rect">
                      <a:avLst/>
                    </a:prstGeom>
                  </pic:spPr>
                </pic:pic>
              </a:graphicData>
            </a:graphic>
          </wp:inline>
        </w:drawing>
      </w:r>
    </w:p>
    <w:p w:rsidR="005B5F97" w:rsidRPr="005B5F97" w:rsidRDefault="005B5F97" w:rsidP="005B5F97">
      <w:pPr>
        <w:pStyle w:val="a5"/>
        <w:numPr>
          <w:ilvl w:val="0"/>
          <w:numId w:val="2"/>
        </w:numPr>
        <w:ind w:firstLineChars="0"/>
        <w:rPr>
          <w:rFonts w:asciiTheme="majorEastAsia" w:eastAsiaTheme="majorEastAsia" w:hAnsiTheme="majorEastAsia"/>
          <w:b/>
          <w:sz w:val="24"/>
          <w:szCs w:val="24"/>
        </w:rPr>
      </w:pPr>
      <w:r w:rsidRPr="005B5F97">
        <w:rPr>
          <w:rFonts w:asciiTheme="majorEastAsia" w:eastAsiaTheme="majorEastAsia" w:hAnsiTheme="majorEastAsia" w:hint="eastAsia"/>
          <w:b/>
          <w:sz w:val="24"/>
          <w:szCs w:val="24"/>
        </w:rPr>
        <w:t>根据相率写出B点的自由度；</w:t>
      </w:r>
    </w:p>
    <w:p w:rsidR="005B5F97" w:rsidRPr="005B5F97" w:rsidRDefault="005B5F97" w:rsidP="005B5F97">
      <w:pPr>
        <w:pStyle w:val="a5"/>
        <w:numPr>
          <w:ilvl w:val="0"/>
          <w:numId w:val="2"/>
        </w:numPr>
        <w:ind w:firstLineChars="0"/>
        <w:rPr>
          <w:rFonts w:asciiTheme="majorEastAsia" w:eastAsiaTheme="majorEastAsia" w:hAnsiTheme="majorEastAsia"/>
          <w:b/>
          <w:sz w:val="24"/>
          <w:szCs w:val="24"/>
        </w:rPr>
      </w:pPr>
      <w:r>
        <w:rPr>
          <w:rFonts w:asciiTheme="majorEastAsia" w:eastAsiaTheme="majorEastAsia" w:hAnsiTheme="majorEastAsia" w:hint="eastAsia"/>
          <w:b/>
          <w:sz w:val="24"/>
          <w:szCs w:val="24"/>
        </w:rPr>
        <w:t>说明AB线的斜率为什么是负的；</w:t>
      </w:r>
    </w:p>
    <w:p w:rsidR="005B5F97" w:rsidRDefault="005B5F97" w:rsidP="005B5F97">
      <w:pPr>
        <w:pStyle w:val="a5"/>
        <w:numPr>
          <w:ilvl w:val="0"/>
          <w:numId w:val="2"/>
        </w:numPr>
        <w:ind w:firstLineChars="0"/>
        <w:rPr>
          <w:rFonts w:asciiTheme="majorEastAsia" w:eastAsiaTheme="majorEastAsia" w:hAnsiTheme="majorEastAsia"/>
          <w:b/>
          <w:sz w:val="24"/>
          <w:szCs w:val="24"/>
        </w:rPr>
      </w:pPr>
      <w:r>
        <w:rPr>
          <w:rFonts w:asciiTheme="majorEastAsia" w:eastAsiaTheme="majorEastAsia" w:hAnsiTheme="majorEastAsia" w:hint="eastAsia"/>
          <w:b/>
          <w:sz w:val="24"/>
          <w:szCs w:val="24"/>
        </w:rPr>
        <w:t>比较d和e点的化学势拿个更高，这说明了什么问题。</w:t>
      </w:r>
    </w:p>
    <w:p w:rsidR="005B5F97" w:rsidRDefault="005B5F97" w:rsidP="00554D19">
      <w:pPr>
        <w:ind w:left="704" w:hangingChars="292" w:hanging="704"/>
        <w:rPr>
          <w:rFonts w:asciiTheme="majorEastAsia" w:eastAsiaTheme="majorEastAsia" w:hAnsiTheme="majorEastAsia"/>
          <w:b/>
          <w:sz w:val="24"/>
          <w:szCs w:val="24"/>
        </w:rPr>
      </w:pPr>
      <w:r>
        <w:rPr>
          <w:rFonts w:asciiTheme="majorEastAsia" w:eastAsiaTheme="majorEastAsia" w:hAnsiTheme="majorEastAsia" w:hint="eastAsia"/>
          <w:b/>
          <w:sz w:val="24"/>
          <w:szCs w:val="24"/>
        </w:rPr>
        <w:t xml:space="preserve">十一 </w:t>
      </w:r>
      <w:r w:rsidR="00554D19">
        <w:rPr>
          <w:rFonts w:asciiTheme="majorEastAsia" w:eastAsiaTheme="majorEastAsia" w:hAnsiTheme="majorEastAsia" w:hint="eastAsia"/>
          <w:b/>
          <w:sz w:val="24"/>
          <w:szCs w:val="24"/>
        </w:rPr>
        <w:t>一种热门的</w:t>
      </w:r>
      <w:r>
        <w:rPr>
          <w:rFonts w:asciiTheme="majorEastAsia" w:eastAsiaTheme="majorEastAsia" w:hAnsiTheme="majorEastAsia" w:hint="eastAsia"/>
          <w:b/>
          <w:sz w:val="24"/>
          <w:szCs w:val="24"/>
        </w:rPr>
        <w:t>锂离子电池</w:t>
      </w:r>
      <w:r w:rsidR="00554D19">
        <w:rPr>
          <w:rFonts w:asciiTheme="majorEastAsia" w:eastAsiaTheme="majorEastAsia" w:hAnsiTheme="majorEastAsia" w:hint="eastAsia"/>
          <w:b/>
          <w:sz w:val="24"/>
          <w:szCs w:val="24"/>
        </w:rPr>
        <w:t>，正极为LiFePO4，负极为石墨。电解质溶液为LiFPO4-DC+EDC。</w:t>
      </w:r>
    </w:p>
    <w:p w:rsidR="00554D19" w:rsidRPr="00554D19" w:rsidRDefault="00554D19" w:rsidP="00554D19">
      <w:pPr>
        <w:pStyle w:val="a5"/>
        <w:numPr>
          <w:ilvl w:val="0"/>
          <w:numId w:val="3"/>
        </w:numPr>
        <w:ind w:firstLineChars="0"/>
        <w:rPr>
          <w:rFonts w:asciiTheme="majorEastAsia" w:eastAsiaTheme="majorEastAsia" w:hAnsiTheme="majorEastAsia"/>
          <w:b/>
          <w:sz w:val="24"/>
          <w:szCs w:val="24"/>
        </w:rPr>
      </w:pPr>
      <w:r w:rsidRPr="00554D19">
        <w:rPr>
          <w:rFonts w:asciiTheme="majorEastAsia" w:eastAsiaTheme="majorEastAsia" w:hAnsiTheme="majorEastAsia" w:hint="eastAsia"/>
          <w:b/>
          <w:sz w:val="24"/>
          <w:szCs w:val="24"/>
        </w:rPr>
        <w:t>写出该电池的电化学表示式；</w:t>
      </w:r>
    </w:p>
    <w:p w:rsidR="00554D19" w:rsidRDefault="00554D19" w:rsidP="00554D19">
      <w:pPr>
        <w:pStyle w:val="a5"/>
        <w:numPr>
          <w:ilvl w:val="0"/>
          <w:numId w:val="3"/>
        </w:numPr>
        <w:ind w:firstLineChars="0"/>
        <w:rPr>
          <w:rFonts w:asciiTheme="majorEastAsia" w:eastAsiaTheme="majorEastAsia" w:hAnsiTheme="majorEastAsia"/>
          <w:b/>
          <w:sz w:val="24"/>
          <w:szCs w:val="24"/>
        </w:rPr>
      </w:pPr>
      <w:proofErr w:type="gramStart"/>
      <w:r>
        <w:rPr>
          <w:rFonts w:asciiTheme="majorEastAsia" w:eastAsiaTheme="majorEastAsia" w:hAnsiTheme="majorEastAsia" w:hint="eastAsia"/>
          <w:b/>
          <w:sz w:val="24"/>
          <w:szCs w:val="24"/>
        </w:rPr>
        <w:t>写出正</w:t>
      </w:r>
      <w:proofErr w:type="gramEnd"/>
      <w:r>
        <w:rPr>
          <w:rFonts w:asciiTheme="majorEastAsia" w:eastAsiaTheme="majorEastAsia" w:hAnsiTheme="majorEastAsia" w:hint="eastAsia"/>
          <w:b/>
          <w:sz w:val="24"/>
          <w:szCs w:val="24"/>
        </w:rPr>
        <w:t>负极发生反应时的电极反应式和总反应式。</w:t>
      </w:r>
    </w:p>
    <w:p w:rsidR="00554D19" w:rsidRDefault="00554D19" w:rsidP="00554D19">
      <w:pPr>
        <w:ind w:left="590" w:hangingChars="245" w:hanging="590"/>
        <w:rPr>
          <w:rFonts w:asciiTheme="majorEastAsia" w:eastAsiaTheme="majorEastAsia" w:hAnsiTheme="majorEastAsia"/>
          <w:b/>
          <w:sz w:val="24"/>
          <w:szCs w:val="24"/>
        </w:rPr>
      </w:pPr>
      <w:r>
        <w:rPr>
          <w:rFonts w:asciiTheme="majorEastAsia" w:eastAsiaTheme="majorEastAsia" w:hAnsiTheme="majorEastAsia" w:hint="eastAsia"/>
          <w:b/>
          <w:sz w:val="24"/>
          <w:szCs w:val="24"/>
        </w:rPr>
        <w:t>十二 均匀形核时，形成半径为R的球形晶核，单位体积吉布斯自由能为</w:t>
      </w:r>
      <m:oMath>
        <m:sSub>
          <m:sSubPr>
            <m:ctrlPr>
              <w:rPr>
                <w:rFonts w:ascii="Cambria Math" w:eastAsiaTheme="majorEastAsia" w:hAnsi="Cambria Math"/>
                <w:b/>
                <w:sz w:val="24"/>
                <w:szCs w:val="24"/>
              </w:rPr>
            </m:ctrlPr>
          </m:sSubPr>
          <m:e>
            <m:r>
              <m:rPr>
                <m:sty m:val="bi"/>
              </m:rPr>
              <w:rPr>
                <w:rFonts w:ascii="Cambria Math" w:eastAsiaTheme="majorEastAsia" w:hAnsi="Cambria Math"/>
                <w:sz w:val="24"/>
                <w:szCs w:val="24"/>
              </w:rPr>
              <m:t>ΔG</m:t>
            </m:r>
          </m:e>
          <m:sub>
            <m:r>
              <m:rPr>
                <m:sty m:val="bi"/>
              </m:rPr>
              <w:rPr>
                <w:rFonts w:ascii="Cambria Math" w:eastAsiaTheme="majorEastAsia" w:hAnsi="Cambria Math"/>
                <w:sz w:val="24"/>
                <w:szCs w:val="24"/>
              </w:rPr>
              <m:t>v</m:t>
            </m:r>
          </m:sub>
        </m:sSub>
      </m:oMath>
      <w:r>
        <w:rPr>
          <w:rFonts w:asciiTheme="majorEastAsia" w:eastAsiaTheme="majorEastAsia" w:hAnsiTheme="majorEastAsia" w:hint="eastAsia"/>
          <w:b/>
          <w:sz w:val="24"/>
          <w:szCs w:val="24"/>
        </w:rPr>
        <w:t>，</w:t>
      </w:r>
      <w:proofErr w:type="gramStart"/>
      <w:r>
        <w:rPr>
          <w:rFonts w:asciiTheme="majorEastAsia" w:eastAsiaTheme="majorEastAsia" w:hAnsiTheme="majorEastAsia" w:hint="eastAsia"/>
          <w:b/>
          <w:sz w:val="24"/>
          <w:szCs w:val="24"/>
        </w:rPr>
        <w:t>液固两相界面</w:t>
      </w:r>
      <w:proofErr w:type="gramEnd"/>
      <w:r>
        <w:rPr>
          <w:rFonts w:asciiTheme="majorEastAsia" w:eastAsiaTheme="majorEastAsia" w:hAnsiTheme="majorEastAsia" w:hint="eastAsia"/>
          <w:b/>
          <w:sz w:val="24"/>
          <w:szCs w:val="24"/>
        </w:rPr>
        <w:t>能为</w:t>
      </w:r>
      <m:oMath>
        <m:sSub>
          <m:sSubPr>
            <m:ctrlPr>
              <w:rPr>
                <w:rFonts w:ascii="Cambria Math" w:eastAsiaTheme="majorEastAsia" w:hAnsi="Cambria Math"/>
                <w:b/>
                <w:sz w:val="24"/>
                <w:szCs w:val="24"/>
              </w:rPr>
            </m:ctrlPr>
          </m:sSubPr>
          <m:e>
            <m:r>
              <m:rPr>
                <m:sty m:val="bi"/>
              </m:rPr>
              <w:rPr>
                <w:rFonts w:ascii="Cambria Math" w:eastAsiaTheme="majorEastAsia" w:hAnsi="Cambria Math"/>
                <w:sz w:val="24"/>
                <w:szCs w:val="24"/>
              </w:rPr>
              <m:t>σ</m:t>
            </m:r>
          </m:e>
          <m:sub>
            <m:r>
              <m:rPr>
                <m:sty m:val="b"/>
              </m:rPr>
              <w:rPr>
                <w:rFonts w:ascii="Cambria Math" w:eastAsiaTheme="majorEastAsia" w:hAnsi="Cambria Math"/>
                <w:sz w:val="24"/>
                <w:szCs w:val="24"/>
              </w:rPr>
              <m:t>SL</m:t>
            </m:r>
          </m:sub>
        </m:sSub>
      </m:oMath>
      <w:r>
        <w:rPr>
          <w:rFonts w:asciiTheme="majorEastAsia" w:eastAsiaTheme="majorEastAsia" w:hAnsiTheme="majorEastAsia" w:hint="eastAsia"/>
          <w:b/>
          <w:sz w:val="24"/>
          <w:szCs w:val="24"/>
        </w:rPr>
        <w:t>。</w:t>
      </w:r>
    </w:p>
    <w:p w:rsidR="00554D19" w:rsidRPr="00554D19" w:rsidRDefault="00554D19" w:rsidP="00554D19">
      <w:pPr>
        <w:pStyle w:val="a5"/>
        <w:numPr>
          <w:ilvl w:val="0"/>
          <w:numId w:val="4"/>
        </w:numPr>
        <w:ind w:firstLineChars="0"/>
        <w:rPr>
          <w:rFonts w:asciiTheme="majorEastAsia" w:eastAsiaTheme="majorEastAsia" w:hAnsiTheme="majorEastAsia"/>
          <w:b/>
          <w:sz w:val="24"/>
          <w:szCs w:val="24"/>
        </w:rPr>
      </w:pPr>
      <w:proofErr w:type="gramStart"/>
      <w:r w:rsidRPr="00554D19">
        <w:rPr>
          <w:rFonts w:asciiTheme="majorEastAsia" w:eastAsiaTheme="majorEastAsia" w:hAnsiTheme="majorEastAsia" w:hint="eastAsia"/>
          <w:b/>
          <w:sz w:val="24"/>
          <w:szCs w:val="24"/>
        </w:rPr>
        <w:t>写出总</w:t>
      </w:r>
      <w:proofErr w:type="gramEnd"/>
      <w:r w:rsidRPr="00554D19">
        <w:rPr>
          <w:rFonts w:asciiTheme="majorEastAsia" w:eastAsiaTheme="majorEastAsia" w:hAnsiTheme="majorEastAsia" w:hint="eastAsia"/>
          <w:b/>
          <w:sz w:val="24"/>
          <w:szCs w:val="24"/>
        </w:rPr>
        <w:t>的吉布斯自由能变化和临界形核半径；</w:t>
      </w:r>
    </w:p>
    <w:p w:rsidR="00554D19" w:rsidRPr="00554D19" w:rsidRDefault="002A7FA6" w:rsidP="00554D19">
      <w:pPr>
        <w:pStyle w:val="a5"/>
        <w:numPr>
          <w:ilvl w:val="0"/>
          <w:numId w:val="4"/>
        </w:numPr>
        <w:ind w:firstLineChars="0"/>
        <w:rPr>
          <w:rFonts w:asciiTheme="majorEastAsia" w:eastAsiaTheme="majorEastAsia" w:hAnsiTheme="majorEastAsia"/>
          <w:b/>
          <w:sz w:val="24"/>
          <w:szCs w:val="24"/>
        </w:rPr>
      </w:pPr>
      <w:r>
        <w:rPr>
          <w:rFonts w:asciiTheme="majorEastAsia" w:eastAsiaTheme="majorEastAsia" w:hAnsiTheme="majorEastAsia" w:hint="eastAsia"/>
          <w:b/>
          <w:sz w:val="24"/>
          <w:szCs w:val="24"/>
        </w:rPr>
        <w:t>求形核所需克服的能垒。</w:t>
      </w:r>
    </w:p>
    <w:p w:rsidR="00554D19" w:rsidRPr="00554D19" w:rsidRDefault="00554D19" w:rsidP="00554D19">
      <w:pPr>
        <w:rPr>
          <w:rFonts w:asciiTheme="majorEastAsia" w:eastAsiaTheme="majorEastAsia" w:hAnsiTheme="majorEastAsia"/>
          <w:b/>
          <w:sz w:val="24"/>
          <w:szCs w:val="24"/>
        </w:rPr>
      </w:pPr>
    </w:p>
    <w:sectPr w:rsidR="00554D19" w:rsidRPr="00554D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6A3" w:rsidRDefault="003056A3" w:rsidP="00897C91">
      <w:r>
        <w:separator/>
      </w:r>
    </w:p>
  </w:endnote>
  <w:endnote w:type="continuationSeparator" w:id="0">
    <w:p w:rsidR="003056A3" w:rsidRDefault="003056A3" w:rsidP="00897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6A3" w:rsidRDefault="003056A3" w:rsidP="00897C91">
      <w:r>
        <w:separator/>
      </w:r>
    </w:p>
  </w:footnote>
  <w:footnote w:type="continuationSeparator" w:id="0">
    <w:p w:rsidR="003056A3" w:rsidRDefault="003056A3" w:rsidP="00897C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44F1E"/>
    <w:multiLevelType w:val="hybridMultilevel"/>
    <w:tmpl w:val="C8EC859C"/>
    <w:lvl w:ilvl="0" w:tplc="31AAA314">
      <w:start w:val="1"/>
      <w:numFmt w:val="decimal"/>
      <w:lvlText w:val="(%1)"/>
      <w:lvlJc w:val="left"/>
      <w:pPr>
        <w:ind w:left="1320" w:hanging="7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
    <w:nsid w:val="2164240E"/>
    <w:multiLevelType w:val="hybridMultilevel"/>
    <w:tmpl w:val="C7E43132"/>
    <w:lvl w:ilvl="0" w:tplc="7BD0549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578E36DC"/>
    <w:multiLevelType w:val="hybridMultilevel"/>
    <w:tmpl w:val="88FEF6D0"/>
    <w:lvl w:ilvl="0" w:tplc="5030C4D4">
      <w:start w:val="1"/>
      <w:numFmt w:val="decimal"/>
      <w:lvlText w:val="(%1)"/>
      <w:lvlJc w:val="left"/>
      <w:pPr>
        <w:ind w:left="975" w:hanging="720"/>
      </w:pPr>
      <w:rPr>
        <w:rFonts w:hint="default"/>
      </w:rPr>
    </w:lvl>
    <w:lvl w:ilvl="1" w:tplc="04090019" w:tentative="1">
      <w:start w:val="1"/>
      <w:numFmt w:val="lowerLetter"/>
      <w:lvlText w:val="%2)"/>
      <w:lvlJc w:val="left"/>
      <w:pPr>
        <w:ind w:left="1095" w:hanging="420"/>
      </w:pPr>
    </w:lvl>
    <w:lvl w:ilvl="2" w:tplc="0409001B" w:tentative="1">
      <w:start w:val="1"/>
      <w:numFmt w:val="lowerRoman"/>
      <w:lvlText w:val="%3."/>
      <w:lvlJc w:val="right"/>
      <w:pPr>
        <w:ind w:left="1515" w:hanging="420"/>
      </w:pPr>
    </w:lvl>
    <w:lvl w:ilvl="3" w:tplc="0409000F" w:tentative="1">
      <w:start w:val="1"/>
      <w:numFmt w:val="decimal"/>
      <w:lvlText w:val="%4."/>
      <w:lvlJc w:val="left"/>
      <w:pPr>
        <w:ind w:left="1935" w:hanging="420"/>
      </w:pPr>
    </w:lvl>
    <w:lvl w:ilvl="4" w:tplc="04090019" w:tentative="1">
      <w:start w:val="1"/>
      <w:numFmt w:val="lowerLetter"/>
      <w:lvlText w:val="%5)"/>
      <w:lvlJc w:val="left"/>
      <w:pPr>
        <w:ind w:left="2355" w:hanging="420"/>
      </w:pPr>
    </w:lvl>
    <w:lvl w:ilvl="5" w:tplc="0409001B" w:tentative="1">
      <w:start w:val="1"/>
      <w:numFmt w:val="lowerRoman"/>
      <w:lvlText w:val="%6."/>
      <w:lvlJc w:val="right"/>
      <w:pPr>
        <w:ind w:left="2775" w:hanging="420"/>
      </w:pPr>
    </w:lvl>
    <w:lvl w:ilvl="6" w:tplc="0409000F" w:tentative="1">
      <w:start w:val="1"/>
      <w:numFmt w:val="decimal"/>
      <w:lvlText w:val="%7."/>
      <w:lvlJc w:val="left"/>
      <w:pPr>
        <w:ind w:left="3195" w:hanging="420"/>
      </w:pPr>
    </w:lvl>
    <w:lvl w:ilvl="7" w:tplc="04090019" w:tentative="1">
      <w:start w:val="1"/>
      <w:numFmt w:val="lowerLetter"/>
      <w:lvlText w:val="%8)"/>
      <w:lvlJc w:val="left"/>
      <w:pPr>
        <w:ind w:left="3615" w:hanging="420"/>
      </w:pPr>
    </w:lvl>
    <w:lvl w:ilvl="8" w:tplc="0409001B" w:tentative="1">
      <w:start w:val="1"/>
      <w:numFmt w:val="lowerRoman"/>
      <w:lvlText w:val="%9."/>
      <w:lvlJc w:val="right"/>
      <w:pPr>
        <w:ind w:left="4035" w:hanging="420"/>
      </w:pPr>
    </w:lvl>
  </w:abstractNum>
  <w:abstractNum w:abstractNumId="3">
    <w:nsid w:val="6B4F088C"/>
    <w:multiLevelType w:val="hybridMultilevel"/>
    <w:tmpl w:val="E32209C8"/>
    <w:lvl w:ilvl="0" w:tplc="D2186A2E">
      <w:start w:val="1"/>
      <w:numFmt w:val="decimal"/>
      <w:lvlText w:val="(%1)"/>
      <w:lvlJc w:val="left"/>
      <w:pPr>
        <w:ind w:left="1455" w:hanging="720"/>
      </w:pPr>
      <w:rPr>
        <w:rFonts w:hint="default"/>
      </w:rPr>
    </w:lvl>
    <w:lvl w:ilvl="1" w:tplc="04090019" w:tentative="1">
      <w:start w:val="1"/>
      <w:numFmt w:val="lowerLetter"/>
      <w:lvlText w:val="%2)"/>
      <w:lvlJc w:val="left"/>
      <w:pPr>
        <w:ind w:left="1575" w:hanging="420"/>
      </w:pPr>
    </w:lvl>
    <w:lvl w:ilvl="2" w:tplc="0409001B" w:tentative="1">
      <w:start w:val="1"/>
      <w:numFmt w:val="lowerRoman"/>
      <w:lvlText w:val="%3."/>
      <w:lvlJc w:val="right"/>
      <w:pPr>
        <w:ind w:left="1995" w:hanging="420"/>
      </w:pPr>
    </w:lvl>
    <w:lvl w:ilvl="3" w:tplc="0409000F" w:tentative="1">
      <w:start w:val="1"/>
      <w:numFmt w:val="decimal"/>
      <w:lvlText w:val="%4."/>
      <w:lvlJc w:val="left"/>
      <w:pPr>
        <w:ind w:left="2415" w:hanging="420"/>
      </w:pPr>
    </w:lvl>
    <w:lvl w:ilvl="4" w:tplc="04090019" w:tentative="1">
      <w:start w:val="1"/>
      <w:numFmt w:val="lowerLetter"/>
      <w:lvlText w:val="%5)"/>
      <w:lvlJc w:val="left"/>
      <w:pPr>
        <w:ind w:left="2835" w:hanging="420"/>
      </w:pPr>
    </w:lvl>
    <w:lvl w:ilvl="5" w:tplc="0409001B" w:tentative="1">
      <w:start w:val="1"/>
      <w:numFmt w:val="lowerRoman"/>
      <w:lvlText w:val="%6."/>
      <w:lvlJc w:val="right"/>
      <w:pPr>
        <w:ind w:left="3255" w:hanging="420"/>
      </w:pPr>
    </w:lvl>
    <w:lvl w:ilvl="6" w:tplc="0409000F" w:tentative="1">
      <w:start w:val="1"/>
      <w:numFmt w:val="decimal"/>
      <w:lvlText w:val="%7."/>
      <w:lvlJc w:val="left"/>
      <w:pPr>
        <w:ind w:left="3675" w:hanging="420"/>
      </w:pPr>
    </w:lvl>
    <w:lvl w:ilvl="7" w:tplc="04090019" w:tentative="1">
      <w:start w:val="1"/>
      <w:numFmt w:val="lowerLetter"/>
      <w:lvlText w:val="%8)"/>
      <w:lvlJc w:val="left"/>
      <w:pPr>
        <w:ind w:left="4095" w:hanging="420"/>
      </w:pPr>
    </w:lvl>
    <w:lvl w:ilvl="8" w:tplc="0409001B" w:tentative="1">
      <w:start w:val="1"/>
      <w:numFmt w:val="lowerRoman"/>
      <w:lvlText w:val="%9."/>
      <w:lvlJc w:val="right"/>
      <w:pPr>
        <w:ind w:left="4515"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8B8"/>
    <w:rsid w:val="000C23E5"/>
    <w:rsid w:val="000C581F"/>
    <w:rsid w:val="000C58B8"/>
    <w:rsid w:val="000F46E0"/>
    <w:rsid w:val="0026777F"/>
    <w:rsid w:val="002A7FA6"/>
    <w:rsid w:val="003056A3"/>
    <w:rsid w:val="003A3139"/>
    <w:rsid w:val="00554D19"/>
    <w:rsid w:val="00580722"/>
    <w:rsid w:val="005B5F97"/>
    <w:rsid w:val="005E477A"/>
    <w:rsid w:val="00897C91"/>
    <w:rsid w:val="00B000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C58B8"/>
    <w:rPr>
      <w:color w:val="808080"/>
    </w:rPr>
  </w:style>
  <w:style w:type="paragraph" w:styleId="a4">
    <w:name w:val="Balloon Text"/>
    <w:basedOn w:val="a"/>
    <w:link w:val="Char"/>
    <w:uiPriority w:val="99"/>
    <w:semiHidden/>
    <w:unhideWhenUsed/>
    <w:rsid w:val="000C58B8"/>
    <w:rPr>
      <w:sz w:val="18"/>
      <w:szCs w:val="18"/>
    </w:rPr>
  </w:style>
  <w:style w:type="character" w:customStyle="1" w:styleId="Char">
    <w:name w:val="批注框文本 Char"/>
    <w:basedOn w:val="a0"/>
    <w:link w:val="a4"/>
    <w:uiPriority w:val="99"/>
    <w:semiHidden/>
    <w:rsid w:val="000C58B8"/>
    <w:rPr>
      <w:sz w:val="18"/>
      <w:szCs w:val="18"/>
    </w:rPr>
  </w:style>
  <w:style w:type="paragraph" w:styleId="a5">
    <w:name w:val="List Paragraph"/>
    <w:basedOn w:val="a"/>
    <w:uiPriority w:val="34"/>
    <w:qFormat/>
    <w:rsid w:val="000F46E0"/>
    <w:pPr>
      <w:ind w:firstLineChars="200" w:firstLine="420"/>
    </w:pPr>
  </w:style>
  <w:style w:type="paragraph" w:styleId="a6">
    <w:name w:val="header"/>
    <w:basedOn w:val="a"/>
    <w:link w:val="Char0"/>
    <w:uiPriority w:val="99"/>
    <w:unhideWhenUsed/>
    <w:rsid w:val="00897C9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897C91"/>
    <w:rPr>
      <w:sz w:val="18"/>
      <w:szCs w:val="18"/>
    </w:rPr>
  </w:style>
  <w:style w:type="paragraph" w:styleId="a7">
    <w:name w:val="footer"/>
    <w:basedOn w:val="a"/>
    <w:link w:val="Char1"/>
    <w:uiPriority w:val="99"/>
    <w:unhideWhenUsed/>
    <w:rsid w:val="00897C91"/>
    <w:pPr>
      <w:tabs>
        <w:tab w:val="center" w:pos="4153"/>
        <w:tab w:val="right" w:pos="8306"/>
      </w:tabs>
      <w:snapToGrid w:val="0"/>
      <w:jc w:val="left"/>
    </w:pPr>
    <w:rPr>
      <w:sz w:val="18"/>
      <w:szCs w:val="18"/>
    </w:rPr>
  </w:style>
  <w:style w:type="character" w:customStyle="1" w:styleId="Char1">
    <w:name w:val="页脚 Char"/>
    <w:basedOn w:val="a0"/>
    <w:link w:val="a7"/>
    <w:uiPriority w:val="99"/>
    <w:rsid w:val="00897C9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C58B8"/>
    <w:rPr>
      <w:color w:val="808080"/>
    </w:rPr>
  </w:style>
  <w:style w:type="paragraph" w:styleId="a4">
    <w:name w:val="Balloon Text"/>
    <w:basedOn w:val="a"/>
    <w:link w:val="Char"/>
    <w:uiPriority w:val="99"/>
    <w:semiHidden/>
    <w:unhideWhenUsed/>
    <w:rsid w:val="000C58B8"/>
    <w:rPr>
      <w:sz w:val="18"/>
      <w:szCs w:val="18"/>
    </w:rPr>
  </w:style>
  <w:style w:type="character" w:customStyle="1" w:styleId="Char">
    <w:name w:val="批注框文本 Char"/>
    <w:basedOn w:val="a0"/>
    <w:link w:val="a4"/>
    <w:uiPriority w:val="99"/>
    <w:semiHidden/>
    <w:rsid w:val="000C58B8"/>
    <w:rPr>
      <w:sz w:val="18"/>
      <w:szCs w:val="18"/>
    </w:rPr>
  </w:style>
  <w:style w:type="paragraph" w:styleId="a5">
    <w:name w:val="List Paragraph"/>
    <w:basedOn w:val="a"/>
    <w:uiPriority w:val="34"/>
    <w:qFormat/>
    <w:rsid w:val="000F46E0"/>
    <w:pPr>
      <w:ind w:firstLineChars="200" w:firstLine="420"/>
    </w:pPr>
  </w:style>
  <w:style w:type="paragraph" w:styleId="a6">
    <w:name w:val="header"/>
    <w:basedOn w:val="a"/>
    <w:link w:val="Char0"/>
    <w:uiPriority w:val="99"/>
    <w:unhideWhenUsed/>
    <w:rsid w:val="00897C9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897C91"/>
    <w:rPr>
      <w:sz w:val="18"/>
      <w:szCs w:val="18"/>
    </w:rPr>
  </w:style>
  <w:style w:type="paragraph" w:styleId="a7">
    <w:name w:val="footer"/>
    <w:basedOn w:val="a"/>
    <w:link w:val="Char1"/>
    <w:uiPriority w:val="99"/>
    <w:unhideWhenUsed/>
    <w:rsid w:val="00897C91"/>
    <w:pPr>
      <w:tabs>
        <w:tab w:val="center" w:pos="4153"/>
        <w:tab w:val="right" w:pos="8306"/>
      </w:tabs>
      <w:snapToGrid w:val="0"/>
      <w:jc w:val="left"/>
    </w:pPr>
    <w:rPr>
      <w:sz w:val="18"/>
      <w:szCs w:val="18"/>
    </w:rPr>
  </w:style>
  <w:style w:type="character" w:customStyle="1" w:styleId="Char1">
    <w:name w:val="页脚 Char"/>
    <w:basedOn w:val="a0"/>
    <w:link w:val="a7"/>
    <w:uiPriority w:val="99"/>
    <w:rsid w:val="00897C9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C1E79-2491-414D-8397-DCF5A21B0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129</Words>
  <Characters>739</Characters>
  <Application>Microsoft Office Word</Application>
  <DocSecurity>0</DocSecurity>
  <Lines>6</Lines>
  <Paragraphs>1</Paragraphs>
  <ScaleCrop>false</ScaleCrop>
  <Company/>
  <LinksUpToDate>false</LinksUpToDate>
  <CharactersWithSpaces>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9</cp:revision>
  <dcterms:created xsi:type="dcterms:W3CDTF">2015-12-31T04:25:00Z</dcterms:created>
  <dcterms:modified xsi:type="dcterms:W3CDTF">2015-12-31T05:53:00Z</dcterms:modified>
</cp:coreProperties>
</file>