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spacing w:beforeLines="0" w:afterLines="0"/>
        <w:jc w:val="left"/>
        <w:rPr>
          <w:rFonts w:hint="eastAsia" w:ascii="宋体" w:hAnsi="宋体" w:eastAsia="宋体"/>
          <w:sz w:val="36"/>
        </w:rPr>
      </w:pPr>
      <w:r>
        <w:rPr>
          <w:rFonts w:hint="eastAsia" w:ascii="宋体" w:hAnsi="宋体" w:eastAsia="宋体"/>
          <w:sz w:val="28"/>
        </w:rPr>
        <w:t>第二卷</w:t>
      </w:r>
      <w:r>
        <w:rPr>
          <w:rFonts w:hint="eastAsia" w:ascii="宋体" w:hAnsi="宋体" w:eastAsia="宋体"/>
          <w:sz w:val="28"/>
          <w:lang w:val="en-US" w:eastAsia="zh-CN"/>
        </w:rPr>
        <w:t xml:space="preserve">  </w:t>
      </w:r>
      <w:r>
        <w:rPr>
          <w:rFonts w:hint="eastAsia" w:ascii="宋体" w:hAnsi="宋体" w:eastAsia="宋体"/>
          <w:sz w:val="36"/>
        </w:rPr>
        <w:t>固体物理</w:t>
      </w:r>
      <w:r>
        <w:rPr>
          <w:rFonts w:hint="eastAsia" w:ascii="宋体" w:hAnsi="宋体" w:eastAsia="宋体"/>
          <w:sz w:val="36"/>
          <w:lang w:eastAsia="zh-CN"/>
        </w:rPr>
        <w:t>知识点</w:t>
      </w:r>
      <w:r>
        <w:rPr>
          <w:rFonts w:hint="eastAsia" w:ascii="宋体" w:hAnsi="宋体" w:eastAsia="宋体"/>
          <w:sz w:val="36"/>
          <w:lang w:val="en-US" w:eastAsia="zh-CN"/>
        </w:rPr>
        <w:t>（参考黄昆的书，学有余力也建议学习韦丹固体物理，各有特色）</w:t>
      </w:r>
    </w:p>
    <w:p>
      <w:pPr>
        <w:spacing w:beforeLines="0" w:afterLines="0"/>
        <w:jc w:val="left"/>
        <w:rPr>
          <w:rFonts w:hint="eastAsia" w:ascii="宋体" w:hAnsi="宋体" w:eastAsia="宋体"/>
          <w:sz w:val="28"/>
        </w:rPr>
      </w:pPr>
      <w:r>
        <w:rPr>
          <w:rFonts w:hint="eastAsia" w:ascii="宋体" w:hAnsi="宋体" w:eastAsia="宋体"/>
          <w:sz w:val="28"/>
        </w:rPr>
        <w:t>第一章</w:t>
      </w:r>
      <w:r>
        <w:rPr>
          <w:rFonts w:hint="eastAsia" w:ascii="宋体" w:hAnsi="宋体" w:eastAsia="宋体"/>
          <w:sz w:val="28"/>
          <w:lang w:val="en-US" w:eastAsia="zh-CN"/>
        </w:rPr>
        <w:t xml:space="preserve"> </w:t>
      </w:r>
      <w:r>
        <w:rPr>
          <w:rFonts w:hint="eastAsia" w:ascii="宋体" w:hAnsi="宋体" w:eastAsia="宋体"/>
          <w:sz w:val="28"/>
        </w:rPr>
        <w:t>晶体结构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1.1 晶格的相关概念及几种不同晶格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1.2 理解原胞概念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1.3 晶面晶向的标定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1.4 倒易点阵的定义及相关性质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1.5 立方体、正四面体、正六角柱的对称操作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1.6 五种旋转对称的推导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1.7 十四种布拉伐格子，结合材料科学基础，弄清楚。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1.8 表1-2记住，材科基会考</w:t>
      </w:r>
    </w:p>
    <w:p>
      <w:pPr>
        <w:spacing w:beforeLines="0" w:afterLines="0"/>
        <w:jc w:val="left"/>
        <w:rPr>
          <w:rFonts w:hint="eastAsia" w:ascii="宋体" w:hAnsi="宋体" w:eastAsia="宋体"/>
          <w:sz w:val="28"/>
        </w:rPr>
      </w:pPr>
      <w:r>
        <w:rPr>
          <w:rFonts w:hint="eastAsia" w:ascii="宋体" w:hAnsi="宋体" w:eastAsia="宋体"/>
          <w:sz w:val="28"/>
        </w:rPr>
        <w:t>第二章固体的结合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2.1 离子性结合的特点，推导马德隆常数，系统内能的表示，求平衡距离和体变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模量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2.2 共价结合的特点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2.3 金属性结合的特点，排斥作用来源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2.4 范德瓦尔斯结合的特点，Lennard-Jones 势的相关推导</w:t>
      </w:r>
    </w:p>
    <w:p>
      <w:pPr>
        <w:spacing w:beforeLines="0" w:afterLines="0"/>
        <w:jc w:val="left"/>
        <w:rPr>
          <w:rFonts w:hint="eastAsia" w:ascii="宋体" w:hAnsi="宋体" w:eastAsia="宋体"/>
          <w:sz w:val="28"/>
        </w:rPr>
      </w:pPr>
      <w:r>
        <w:rPr>
          <w:rFonts w:hint="eastAsia" w:ascii="宋体" w:hAnsi="宋体" w:eastAsia="宋体"/>
          <w:sz w:val="28"/>
        </w:rPr>
        <w:t>第三章晶格振动与晶体的热学性质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 xml:space="preserve">3.1 </w:t>
      </w:r>
      <w:r>
        <w:rPr>
          <w:rFonts w:hint="eastAsia" w:ascii="宋体" w:hAnsi="宋体" w:eastAsia="宋体"/>
          <w:sz w:val="24"/>
          <w:lang w:eastAsia="zh-CN"/>
        </w:rPr>
        <w:t>了解</w:t>
      </w:r>
      <w:r>
        <w:rPr>
          <w:rFonts w:hint="eastAsia" w:ascii="宋体" w:hAnsi="宋体" w:eastAsia="宋体"/>
          <w:sz w:val="24"/>
        </w:rPr>
        <w:t>简谐近似、简正坐标、振动模的概念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3.2 格波、声子概念，一维单原子链的色散关系等计算，q 的范围，长波极限特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点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3.3 一维双原子链相关推导，q 的取值范围，声学波光学波的概念，长波极限的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特点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3.4 声学波，光学波的数量判断，q 的分布密度，第一布里渊区的概念，画法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3.5 了解LST 关系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3.6 确定色散关系的几种方法及其原理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3.8 爱因斯坦模型和德拜模型的假设、结果、适用范围、缺陷及全部推导过程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3.9 不同条件下推导晶格振动模式密度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3.10 热膨胀产生原因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3.11晶格热传导原理，热导率的影响因素，N、U过程，不同温度下晶格热导原理</w:t>
      </w:r>
    </w:p>
    <w:p>
      <w:pPr>
        <w:spacing w:beforeLines="0" w:afterLines="0"/>
        <w:jc w:val="left"/>
        <w:rPr>
          <w:rFonts w:hint="eastAsia" w:ascii="宋体" w:hAnsi="宋体" w:eastAsia="宋体"/>
          <w:sz w:val="28"/>
        </w:rPr>
      </w:pPr>
      <w:r>
        <w:rPr>
          <w:rFonts w:hint="eastAsia" w:ascii="宋体" w:hAnsi="宋体" w:eastAsia="宋体"/>
          <w:sz w:val="28"/>
        </w:rPr>
        <w:t>第四章能带理论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4.1 布洛赫定理内容</w:t>
      </w:r>
      <w:r>
        <w:rPr>
          <w:rFonts w:hint="eastAsia" w:ascii="宋体" w:hAnsi="宋体" w:eastAsia="宋体"/>
          <w:sz w:val="24"/>
          <w:lang w:eastAsia="zh-CN"/>
        </w:rPr>
        <w:t>，</w:t>
      </w:r>
      <w:r>
        <w:rPr>
          <w:rFonts w:hint="eastAsia" w:ascii="宋体" w:hAnsi="宋体" w:eastAsia="宋体"/>
          <w:sz w:val="24"/>
        </w:rPr>
        <w:t>简约波矢概念</w:t>
      </w:r>
    </w:p>
    <w:p>
      <w:pPr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4.2 一维周期长中求带隙大小，解释其成因</w:t>
      </w:r>
    </w:p>
    <w:p>
      <w:pPr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4.3 三维周期场的布里渊区和能带，SC、BCC、FCC的简约布里渊区及相关数据。结合2015年十一题和课后4.8弄懂图4-11</w:t>
      </w:r>
    </w:p>
    <w:p>
      <w:pPr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4.5 紧束缚近似的概念，该近似下求SC、BCC、FCC的能带函数E（k）</w:t>
      </w:r>
    </w:p>
    <w:p>
      <w:pPr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4.7 不同维度下求能态密度，近自由电子的等能面，费米面，费米半径的相关计算</w:t>
      </w:r>
    </w:p>
    <w:p>
      <w:pPr>
        <w:spacing w:beforeLines="0" w:afterLines="0"/>
        <w:jc w:val="left"/>
        <w:rPr>
          <w:rFonts w:hint="eastAsia" w:ascii="宋体" w:hAnsi="宋体" w:eastAsia="宋体"/>
          <w:sz w:val="28"/>
        </w:rPr>
      </w:pPr>
      <w:r>
        <w:rPr>
          <w:rFonts w:hint="eastAsia" w:ascii="宋体" w:hAnsi="宋体" w:eastAsia="宋体"/>
          <w:sz w:val="28"/>
        </w:rPr>
        <w:t>第五章</w:t>
      </w:r>
      <w:r>
        <w:rPr>
          <w:rFonts w:hint="eastAsia" w:ascii="宋体" w:hAnsi="宋体" w:eastAsia="宋体"/>
          <w:sz w:val="28"/>
        </w:rPr>
        <w:tab/>
      </w:r>
      <w:r>
        <w:rPr>
          <w:rFonts w:hint="eastAsia" w:ascii="宋体" w:hAnsi="宋体" w:eastAsia="宋体"/>
          <w:sz w:val="28"/>
        </w:rPr>
        <w:t>晶体中电子在电场和磁场中的运动</w:t>
      </w:r>
    </w:p>
    <w:p>
      <w:pPr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5.1 波包概念，E、F、v、a、m*的相关公式及计算</w:t>
      </w:r>
    </w:p>
    <w:p>
      <w:pPr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5.2 恒定电场下电子的运动过程，振荡频率</w:t>
      </w:r>
    </w:p>
    <w:p>
      <w:pPr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5.3 导体、半导体、绝缘体的能带特点</w:t>
      </w:r>
    </w:p>
    <w:p>
      <w:pPr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 xml:space="preserve">5.4 </w:t>
      </w:r>
      <w:r>
        <w:rPr>
          <w:rFonts w:hint="eastAsia" w:ascii="宋体" w:hAnsi="宋体" w:eastAsia="宋体"/>
          <w:sz w:val="24"/>
          <w:lang w:eastAsia="zh-CN"/>
        </w:rPr>
        <w:t>了解</w:t>
      </w:r>
      <w:r>
        <w:rPr>
          <w:rFonts w:hint="eastAsia" w:ascii="宋体" w:hAnsi="宋体" w:eastAsia="宋体"/>
          <w:sz w:val="24"/>
        </w:rPr>
        <w:t>廊道能级概念</w:t>
      </w:r>
    </w:p>
    <w:p>
      <w:pPr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5.5 回旋共振的应用</w:t>
      </w:r>
    </w:p>
    <w:p>
      <w:pPr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5.6 德·哈斯-范·阿尔芬效应的原理及作用</w:t>
      </w:r>
    </w:p>
    <w:p>
      <w:pPr>
        <w:spacing w:beforeLines="0" w:afterLines="0"/>
        <w:jc w:val="left"/>
        <w:rPr>
          <w:rFonts w:hint="eastAsia" w:ascii="宋体" w:hAnsi="宋体" w:eastAsia="宋体"/>
          <w:sz w:val="28"/>
        </w:rPr>
      </w:pPr>
      <w:r>
        <w:rPr>
          <w:rFonts w:hint="eastAsia" w:ascii="宋体" w:hAnsi="宋体" w:eastAsia="宋体"/>
          <w:sz w:val="28"/>
        </w:rPr>
        <w:t>第六章</w:t>
      </w:r>
      <w:r>
        <w:rPr>
          <w:rFonts w:hint="eastAsia" w:ascii="宋体" w:hAnsi="宋体" w:eastAsia="宋体"/>
          <w:sz w:val="28"/>
        </w:rPr>
        <w:tab/>
      </w:r>
      <w:r>
        <w:rPr>
          <w:rFonts w:hint="eastAsia" w:ascii="宋体" w:hAnsi="宋体" w:eastAsia="宋体"/>
          <w:sz w:val="28"/>
        </w:rPr>
        <w:t>金属电子论（可参考材科学习辅导第九章：功能材料基础）</w:t>
      </w:r>
    </w:p>
    <w:p>
      <w:pPr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6.1 电子热容量公式（掌握大致证明过程），电子热容量与晶格热容量大小比较及原理</w:t>
      </w:r>
    </w:p>
    <w:p>
      <w:pPr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6.3 了解定态导电过程中的玻尔兹曼方程</w:t>
      </w:r>
    </w:p>
    <w:p>
      <w:pPr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6.4 了解弛豫时间的概念及电导率公式</w:t>
      </w:r>
    </w:p>
    <w:p>
      <w:pPr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6.5 了解对各向同性散射过程中弛豫时间表达式的理解</w:t>
      </w:r>
    </w:p>
    <w:p>
      <w:pPr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 xml:space="preserve">6.6 晶格散射的 U 过程和 N 过程，弛豫时间公式中包含的两个重要结论 </w:t>
      </w:r>
    </w:p>
    <w:p>
      <w:pPr>
        <w:rPr>
          <w:rFonts w:hint="eastAsia" w:ascii="宋体" w:hAnsi="宋体" w:eastAsia="宋体"/>
          <w:sz w:val="24"/>
        </w:rPr>
      </w:pPr>
    </w:p>
    <w:p>
      <w:pPr>
        <w:numPr>
          <w:ilvl w:val="0"/>
          <w:numId w:val="1"/>
        </w:numPr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至第十一章：出现频率极低，搞懂相关真题，学有余力关注其中一些概念即可。对于这几年必考15-20分的X射线内容，可参考北京大学郭立伟的现代材料分析测试方法第三章，哈工大周玉材料分析测试技术第三章</w:t>
      </w:r>
    </w:p>
    <w:p>
      <w:pPr>
        <w:numPr>
          <w:ilvl w:val="0"/>
          <w:numId w:val="0"/>
        </w:numPr>
        <w:rPr>
          <w:rFonts w:hint="eastAsia" w:ascii="宋体" w:hAnsi="宋体" w:eastAsia="宋体"/>
          <w:sz w:val="24"/>
        </w:rPr>
      </w:pPr>
    </w:p>
    <w:p>
      <w:pPr>
        <w:spacing w:beforeLines="0" w:afterLines="0"/>
        <w:jc w:val="center"/>
        <w:rPr>
          <w:rFonts w:hint="eastAsia" w:ascii="宋体" w:hAnsi="宋体" w:eastAsia="宋体"/>
          <w:sz w:val="36"/>
        </w:rPr>
      </w:pPr>
      <w:r>
        <w:rPr>
          <w:rFonts w:hint="eastAsia" w:ascii="宋体" w:hAnsi="宋体" w:eastAsia="宋体"/>
          <w:sz w:val="28"/>
        </w:rPr>
        <w:t>第三卷</w:t>
      </w:r>
      <w:r>
        <w:rPr>
          <w:rFonts w:hint="eastAsia" w:ascii="宋体" w:hAnsi="宋体"/>
          <w:sz w:val="28"/>
          <w:lang w:val="en-US" w:eastAsia="zh-CN"/>
        </w:rPr>
        <w:t xml:space="preserve"> </w:t>
      </w:r>
      <w:r>
        <w:rPr>
          <w:rFonts w:hint="eastAsia" w:ascii="宋体" w:hAnsi="宋体" w:eastAsia="宋体"/>
          <w:sz w:val="36"/>
        </w:rPr>
        <w:t>真题汇编</w:t>
      </w:r>
    </w:p>
    <w:p>
      <w:pPr>
        <w:spacing w:beforeLines="0" w:afterLines="0"/>
        <w:jc w:val="center"/>
        <w:rPr>
          <w:rFonts w:hint="eastAsia" w:ascii="宋体" w:hAnsi="宋体" w:eastAsia="宋体"/>
          <w:sz w:val="36"/>
        </w:rPr>
      </w:pPr>
      <w:r>
        <w:rPr>
          <w:rFonts w:hint="eastAsia" w:ascii="宋体" w:hAnsi="宋体" w:eastAsia="宋体"/>
          <w:sz w:val="36"/>
        </w:rPr>
        <w:t>固体物理历年真题及参考答案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注：</w:t>
      </w:r>
      <w:r>
        <w:rPr>
          <w:rFonts w:hint="eastAsia" w:ascii="宋体" w:hAnsi="宋体" w:eastAsia="宋体"/>
          <w:sz w:val="24"/>
          <w:lang w:val="en-US" w:eastAsia="zh-CN"/>
        </w:rPr>
        <w:t>1</w:t>
      </w:r>
      <w:r>
        <w:rPr>
          <w:rFonts w:hint="eastAsia" w:ascii="宋体" w:hAnsi="宋体" w:eastAsia="宋体"/>
          <w:sz w:val="24"/>
        </w:rPr>
        <w:t>、固体物理</w:t>
      </w:r>
      <w:r>
        <w:rPr>
          <w:rFonts w:hint="eastAsia" w:ascii="宋体" w:hAnsi="宋体" w:eastAsia="宋体"/>
          <w:sz w:val="24"/>
          <w:lang w:val="en-US" w:eastAsia="zh-CN"/>
        </w:rPr>
        <w:t>2013</w:t>
      </w:r>
      <w:r>
        <w:rPr>
          <w:rFonts w:hint="eastAsia" w:ascii="宋体" w:hAnsi="宋体" w:eastAsia="宋体"/>
          <w:sz w:val="24"/>
        </w:rPr>
        <w:t>年开始改变题型，大量考查计算题且题目年年出新，需要结合课本习题进行全面复习。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  <w:lang w:val="en-US" w:eastAsia="zh-CN"/>
        </w:rPr>
        <w:t>2</w:t>
      </w:r>
      <w:r>
        <w:rPr>
          <w:rFonts w:hint="eastAsia" w:ascii="宋体" w:hAnsi="宋体" w:eastAsia="宋体"/>
          <w:sz w:val="24"/>
        </w:rPr>
        <w:t>、</w:t>
      </w:r>
      <w:r>
        <w:rPr>
          <w:rFonts w:hint="eastAsia" w:ascii="宋体" w:hAnsi="宋体" w:eastAsia="宋体"/>
          <w:sz w:val="24"/>
          <w:lang w:val="en-US" w:eastAsia="zh-CN"/>
        </w:rPr>
        <w:t>2012</w:t>
      </w:r>
      <w:r>
        <w:rPr>
          <w:rFonts w:hint="eastAsia" w:ascii="宋体" w:hAnsi="宋体" w:eastAsia="宋体"/>
          <w:sz w:val="24"/>
        </w:rPr>
        <w:t>年及以前的试题为几乎全部重复考查的简答题，在此仅做一合集。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  <w:lang w:val="en-US" w:eastAsia="zh-CN"/>
        </w:rPr>
        <w:t>3</w:t>
      </w:r>
      <w:r>
        <w:rPr>
          <w:rFonts w:hint="eastAsia" w:ascii="宋体" w:hAnsi="宋体" w:eastAsia="宋体"/>
          <w:sz w:val="24"/>
        </w:rPr>
        <w:t>、</w:t>
      </w:r>
      <w:r>
        <w:rPr>
          <w:rFonts w:hint="eastAsia" w:ascii="宋体" w:hAnsi="宋体" w:eastAsia="宋体"/>
          <w:sz w:val="24"/>
          <w:lang w:val="en-US" w:eastAsia="zh-CN"/>
        </w:rPr>
        <w:t>2014</w:t>
      </w:r>
      <w:r>
        <w:rPr>
          <w:rFonts w:hint="eastAsia" w:ascii="宋体" w:hAnsi="宋体" w:eastAsia="宋体"/>
          <w:sz w:val="24"/>
        </w:rPr>
        <w:t>年试题为时隔一年的回忆版，题目中部分小问遗失。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  <w:lang w:val="en-US" w:eastAsia="zh-CN"/>
        </w:rPr>
        <w:t>4</w:t>
      </w:r>
      <w:r>
        <w:rPr>
          <w:rFonts w:hint="eastAsia" w:ascii="宋体" w:hAnsi="宋体" w:eastAsia="宋体"/>
          <w:sz w:val="24"/>
        </w:rPr>
        <w:t>、部分题目需要额外补充欧拉公式</w:t>
      </w:r>
      <w:r>
        <w:rPr>
          <w:rFonts w:hint="eastAsia" w:ascii="宋体" w:hAnsi="宋体" w:eastAsia="宋体"/>
          <w:sz w:val="24"/>
          <w:lang w:eastAsia="zh-CN"/>
        </w:rPr>
        <w:t>（无穷级数第五节）</w:t>
      </w:r>
      <w:r>
        <w:rPr>
          <w:rFonts w:hint="eastAsia" w:ascii="宋体" w:hAnsi="宋体" w:eastAsia="宋体"/>
          <w:sz w:val="24"/>
        </w:rPr>
        <w:t>，傅里叶</w:t>
      </w:r>
      <w:r>
        <w:rPr>
          <w:rFonts w:hint="eastAsia" w:ascii="宋体" w:hAnsi="宋体" w:eastAsia="宋体"/>
          <w:sz w:val="24"/>
          <w:lang w:eastAsia="zh-CN"/>
        </w:rPr>
        <w:t>级数</w:t>
      </w:r>
      <w:r>
        <w:rPr>
          <w:rFonts w:hint="eastAsia" w:ascii="宋体" w:hAnsi="宋体" w:eastAsia="宋体"/>
          <w:sz w:val="24"/>
        </w:rPr>
        <w:t>等相关数学知识。</w:t>
      </w:r>
    </w:p>
    <w:p>
      <w:pPr>
        <w:numPr>
          <w:ilvl w:val="0"/>
          <w:numId w:val="0"/>
        </w:numPr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  <w:lang w:val="en-US" w:eastAsia="zh-CN"/>
        </w:rPr>
        <w:t>5</w:t>
      </w:r>
      <w:r>
        <w:rPr>
          <w:rFonts w:hint="eastAsia" w:ascii="宋体" w:hAnsi="宋体" w:eastAsia="宋体"/>
          <w:sz w:val="24"/>
        </w:rPr>
        <w:t>、部分题目难度较大，难以保证参考答案的正确性，请慎重使用。</w:t>
      </w:r>
    </w:p>
    <w:p>
      <w:pPr>
        <w:numPr>
          <w:ilvl w:val="0"/>
          <w:numId w:val="0"/>
        </w:numPr>
        <w:rPr>
          <w:rFonts w:hint="eastAsia" w:ascii="宋体" w:hAnsi="宋体" w:eastAsia="宋体"/>
          <w:sz w:val="24"/>
        </w:rPr>
      </w:pPr>
    </w:p>
    <w:p>
      <w:pPr>
        <w:numPr>
          <w:ilvl w:val="0"/>
          <w:numId w:val="0"/>
        </w:numPr>
        <w:rPr>
          <w:rFonts w:hint="eastAsia" w:ascii="宋体" w:hAnsi="宋体" w:eastAsia="宋体"/>
          <w:sz w:val="24"/>
        </w:rPr>
      </w:pPr>
    </w:p>
    <w:p>
      <w:pPr>
        <w:spacing w:beforeLines="0" w:afterLines="0"/>
        <w:jc w:val="center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固体物理</w:t>
      </w:r>
      <w:r>
        <w:rPr>
          <w:rFonts w:hint="eastAsia" w:ascii="TimesNewRomanPS-BoldMT" w:hAnsi="TimesNewRomanPS-BoldMT" w:eastAsia="TimesNewRomanPS-BoldMT"/>
          <w:b/>
          <w:sz w:val="24"/>
        </w:rPr>
        <w:t xml:space="preserve">13 </w:t>
      </w:r>
      <w:r>
        <w:rPr>
          <w:rFonts w:hint="eastAsia" w:ascii="宋体" w:hAnsi="宋体" w:eastAsia="宋体"/>
          <w:sz w:val="24"/>
        </w:rPr>
        <w:t>年真题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八、简答题：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（</w:t>
      </w:r>
      <w:r>
        <w:rPr>
          <w:rFonts w:hint="eastAsia" w:ascii="TimesNewRomanPS-BoldMT" w:hAnsi="TimesNewRomanPS-BoldMT" w:eastAsia="TimesNewRomanPS-BoldMT"/>
          <w:b/>
          <w:sz w:val="24"/>
        </w:rPr>
        <w:t>1</w:t>
      </w:r>
      <w:r>
        <w:rPr>
          <w:rFonts w:hint="eastAsia" w:ascii="宋体" w:hAnsi="宋体" w:eastAsia="宋体"/>
          <w:sz w:val="24"/>
        </w:rPr>
        <w:t>） 简述金属和半导体电阻随温度变化的趋势，并说明理由。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答：金属的电阻随温度升高逐渐增大。因为随温度升高，晶格热振动加剧，对电子的散射几率增大，电阻率增大，故电阻增大。其在高温时与</w:t>
      </w:r>
      <w:r>
        <w:rPr>
          <w:rFonts w:hint="eastAsia" w:ascii="宋体" w:hAnsi="宋体" w:eastAsia="宋体"/>
          <w:sz w:val="24"/>
          <w:lang w:val="en-US" w:eastAsia="zh-CN"/>
        </w:rPr>
        <w:t>T</w:t>
      </w:r>
      <w:r>
        <w:rPr>
          <w:rFonts w:hint="eastAsia" w:ascii="宋体" w:hAnsi="宋体" w:eastAsia="宋体"/>
          <w:sz w:val="24"/>
        </w:rPr>
        <w:t>成正比，低温时与</w:t>
      </w:r>
      <w:r>
        <w:rPr>
          <w:rFonts w:hint="eastAsia" w:ascii="宋体" w:hAnsi="宋体" w:eastAsia="宋体"/>
          <w:position w:val="-4"/>
          <w:sz w:val="24"/>
        </w:rPr>
        <w:object>
          <v:shape id="_x0000_i1025" o:spt="75" type="#_x0000_t75" style="height:15pt;width:1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Equation.KSEE3" ShapeID="_x0000_i1025" DrawAspect="Content" ObjectID="_1468075725" r:id="rId4"/>
        </w:object>
      </w:r>
      <w:r>
        <w:rPr>
          <w:rFonts w:hint="eastAsia" w:ascii="宋体" w:hAnsi="宋体" w:eastAsia="宋体"/>
          <w:sz w:val="24"/>
        </w:rPr>
        <w:t>成正比。半导体电阻随温度升高先下降后升高再下降。这是因为在低温时随温度升高载流子浓度不断增大，迁移率增大，故电阻率随温度升高而下降；室温下杂质完全电离，载流子浓度不变，而晶格振动加剧，声子散射增强，迁移率随温度升高而下降，故电阻随温度升高而上升；高温下本征激发起主要作用，载流子浓度呈指数式上升，故电阻随温度升高而下降。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（</w:t>
      </w:r>
      <w:r>
        <w:rPr>
          <w:rFonts w:hint="eastAsia" w:ascii="TimesNewRomanPS-BoldMT" w:hAnsi="TimesNewRomanPS-BoldMT" w:eastAsia="TimesNewRomanPS-BoldMT"/>
          <w:b/>
          <w:sz w:val="24"/>
        </w:rPr>
        <w:t>2</w:t>
      </w:r>
      <w:r>
        <w:rPr>
          <w:rFonts w:hint="eastAsia" w:ascii="宋体" w:hAnsi="宋体" w:eastAsia="宋体"/>
          <w:sz w:val="24"/>
        </w:rPr>
        <w:t>）试从能带论角度，说明导体、半导体和绝缘体的区别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答：导体、半导体和绝缘体最大的区别主要在于它们各自能带中是否存在禁带，及禁带的宽度。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导体中存在未满带因而导电，有两种情况：① 价电子数为奇数的金属，导带是半满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的。② 价电子数为偶数的碱土金属，由于能带交叠，因而存在未满带。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半导体的能带结构与绝缘体没有本质区别，只是禁带宽度较小。在一定温度下，部分电子从满带被激发至导带，因而会有一定的导电性。</w:t>
      </w:r>
    </w:p>
    <w:p>
      <w:pPr>
        <w:numPr>
          <w:ilvl w:val="0"/>
          <w:numId w:val="0"/>
        </w:numPr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绝缘体的禁带宽度很大，不会有电子激发至导带。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（</w:t>
      </w:r>
      <w:r>
        <w:rPr>
          <w:rFonts w:hint="eastAsia" w:ascii="TimesNewRomanPS-BoldMT" w:hAnsi="TimesNewRomanPS-BoldMT" w:eastAsia="TimesNewRomanPS-BoldMT"/>
          <w:b/>
          <w:sz w:val="24"/>
        </w:rPr>
        <w:t>3</w:t>
      </w:r>
      <w:r>
        <w:rPr>
          <w:rFonts w:hint="eastAsia" w:ascii="宋体" w:hAnsi="宋体" w:eastAsia="宋体"/>
          <w:sz w:val="24"/>
        </w:rPr>
        <w:t>）简述倒易点阵与晶体点阵之间的关系。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lang w:eastAsia="zh-CN"/>
        </w:rPr>
      </w:pPr>
      <w:r>
        <w:rPr>
          <w:rFonts w:hint="eastAsia" w:ascii="宋体" w:hAnsi="宋体" w:eastAsia="宋体"/>
          <w:sz w:val="24"/>
        </w:rPr>
        <w:t>倒易点阵是晶体在倒易空间的表征，倒易点阵与晶体点阵一一对应，由倒易点阵可以推导出晶体点阵，由晶体点阵也可以推导出倒易点阵。</w:t>
      </w:r>
      <w:r>
        <w:rPr>
          <w:rFonts w:hint="eastAsia" w:ascii="宋体" w:hAnsi="宋体" w:eastAsia="宋体"/>
          <w:sz w:val="24"/>
          <w:lang w:eastAsia="zh-CN"/>
        </w:rPr>
        <w:t>固体物理一般用倒格子和正格子表示。倒格子和正格子换算关系：</w:t>
      </w:r>
      <w:r>
        <w:rPr>
          <w:rFonts w:hint="eastAsia" w:ascii="宋体" w:hAnsi="宋体" w:eastAsia="宋体"/>
          <w:position w:val="-24"/>
          <w:sz w:val="24"/>
          <w:lang w:eastAsia="zh-CN"/>
        </w:rPr>
        <w:object>
          <v:shape id="_x0000_i1026" o:spt="75" type="#_x0000_t75" style="height:35pt;width:80pt;" o:ole="t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  <o:OLEObject Type="Embed" ProgID="Equation.KSEE3" ShapeID="_x0000_i1026" DrawAspect="Content" ObjectID="_1468075726" r:id="rId6"/>
        </w:object>
      </w:r>
      <w:r>
        <w:rPr>
          <w:rFonts w:hint="eastAsia" w:ascii="宋体" w:hAnsi="宋体" w:eastAsia="宋体"/>
          <w:sz w:val="24"/>
          <w:lang w:val="en-US" w:eastAsia="zh-CN"/>
        </w:rPr>
        <w:t xml:space="preserve">  </w:t>
      </w:r>
      <w:r>
        <w:rPr>
          <w:rFonts w:hint="eastAsia" w:ascii="宋体" w:hAnsi="宋体" w:eastAsia="宋体"/>
          <w:position w:val="-24"/>
          <w:sz w:val="24"/>
          <w:lang w:eastAsia="zh-CN"/>
        </w:rPr>
        <w:object>
          <v:shape id="_x0000_i1027" o:spt="75" type="#_x0000_t75" style="height:35pt;width:80pt;" o:ole="t" filled="f" o:preferrelative="t" stroked="f" coordsize="21600,21600">
            <v:path/>
            <v:fill on="f" focussize="0,0"/>
            <v:stroke on="f" joinstyle="miter"/>
            <v:imagedata r:id="rId9" o:title=""/>
            <o:lock v:ext="edit" aspectratio="t"/>
            <w10:wrap type="none"/>
            <w10:anchorlock/>
          </v:shape>
          <o:OLEObject Type="Embed" ProgID="Equation.KSEE3" ShapeID="_x0000_i1027" DrawAspect="Content" ObjectID="_1468075727" r:id="rId8"/>
        </w:object>
      </w:r>
      <w:r>
        <w:rPr>
          <w:rFonts w:hint="eastAsia" w:ascii="宋体" w:hAnsi="宋体"/>
          <w:sz w:val="24"/>
          <w:lang w:val="en-US" w:eastAsia="zh-CN"/>
        </w:rPr>
        <w:t xml:space="preserve">  </w:t>
      </w:r>
      <w:r>
        <w:rPr>
          <w:rFonts w:hint="eastAsia" w:ascii="宋体" w:hAnsi="宋体" w:eastAsia="宋体"/>
          <w:position w:val="-24"/>
          <w:sz w:val="24"/>
          <w:lang w:eastAsia="zh-CN"/>
        </w:rPr>
        <w:object>
          <v:shape id="_x0000_i1028" o:spt="75" type="#_x0000_t75" style="height:35pt;width:80pt;" o:ole="t" filled="f" o:preferrelative="t" stroked="f" coordsize="21600,21600">
            <v:path/>
            <v:fill on="f" focussize="0,0"/>
            <v:stroke on="f" joinstyle="miter"/>
            <v:imagedata r:id="rId11" o:title=""/>
            <o:lock v:ext="edit" aspectratio="t"/>
            <w10:wrap type="none"/>
            <w10:anchorlock/>
          </v:shape>
          <o:OLEObject Type="Embed" ProgID="Equation.KSEE3" ShapeID="_x0000_i1028" DrawAspect="Content" ObjectID="_1468075728" r:id="rId10"/>
        </w:object>
      </w:r>
    </w:p>
    <w:p>
      <w:pPr>
        <w:numPr>
          <w:ilvl w:val="0"/>
          <w:numId w:val="0"/>
        </w:numPr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position w:val="-10"/>
          <w:sz w:val="24"/>
          <w:lang w:eastAsia="zh-CN"/>
        </w:rPr>
        <w:t>①</w:t>
      </w:r>
      <w:r>
        <w:rPr>
          <w:rFonts w:hint="eastAsia" w:ascii="宋体" w:hAnsi="宋体" w:eastAsia="宋体"/>
          <w:position w:val="-10"/>
          <w:sz w:val="24"/>
        </w:rPr>
        <w:object>
          <v:shape id="_x0000_i1029" o:spt="75" type="#_x0000_t75" style="height:20pt;width:54pt;" o:ole="t" filled="f" o:preferrelative="t" stroked="f" coordsize="21600,21600">
            <v:path/>
            <v:fill on="f" focussize="0,0"/>
            <v:stroke on="f"/>
            <v:imagedata r:id="rId13" o:title=""/>
            <o:lock v:ext="edit" aspectratio="t"/>
            <w10:wrap type="none"/>
            <w10:anchorlock/>
          </v:shape>
          <o:OLEObject Type="Embed" ProgID="Equation.KSEE3" ShapeID="_x0000_i1029" DrawAspect="Content" ObjectID="_1468075729" r:id="rId12"/>
        </w:object>
      </w:r>
      <w:r>
        <w:rPr>
          <w:rFonts w:hint="eastAsia" w:ascii="宋体" w:hAnsi="宋体"/>
          <w:sz w:val="24"/>
          <w:lang w:eastAsia="zh-CN"/>
        </w:rPr>
        <w:t>，</w:t>
      </w:r>
      <w:r>
        <w:rPr>
          <w:rFonts w:hint="eastAsia" w:ascii="宋体" w:hAnsi="宋体" w:eastAsia="宋体"/>
          <w:position w:val="-10"/>
          <w:sz w:val="24"/>
        </w:rPr>
        <w:object>
          <v:shape id="_x0000_i1030" o:spt="75" type="#_x0000_t75" style="height:20pt;width:47pt;" o:ole="t" filled="f" o:preferrelative="t" stroked="f" coordsize="21600,21600">
            <v:path/>
            <v:fill on="f" focussize="0,0"/>
            <v:stroke on="f" joinstyle="miter"/>
            <v:imagedata r:id="rId15" o:title=""/>
            <o:lock v:ext="edit" aspectratio="t"/>
            <w10:wrap type="none"/>
            <w10:anchorlock/>
          </v:shape>
          <o:OLEObject Type="Embed" ProgID="Equation.KSEE3" ShapeID="_x0000_i1030" DrawAspect="Content" ObjectID="_1468075730" r:id="rId14"/>
        </w:object>
      </w:r>
      <w:r>
        <w:rPr>
          <w:rFonts w:hint="eastAsia" w:ascii="宋体" w:hAnsi="宋体"/>
          <w:position w:val="-10"/>
          <w:sz w:val="24"/>
          <w:lang w:eastAsia="zh-CN"/>
        </w:rPr>
        <w:t>，同名基矢点乘为</w:t>
      </w:r>
      <w:r>
        <w:rPr>
          <w:rFonts w:hint="eastAsia" w:ascii="宋体" w:hAnsi="宋体"/>
          <w:position w:val="-6"/>
          <w:sz w:val="24"/>
          <w:lang w:eastAsia="zh-CN"/>
        </w:rPr>
        <w:object>
          <v:shape id="_x0000_i1031" o:spt="75" type="#_x0000_t75" style="height:13.95pt;width:18pt;" o:ole="t" filled="f" o:preferrelative="t" stroked="f" coordsize="21600,21600">
            <v:path/>
            <v:fill on="f" focussize="0,0"/>
            <v:stroke on="f"/>
            <v:imagedata r:id="rId17" o:title=""/>
            <o:lock v:ext="edit" aspectratio="t"/>
            <w10:wrap type="none"/>
            <w10:anchorlock/>
          </v:shape>
          <o:OLEObject Type="Embed" ProgID="Equation.KSEE3" ShapeID="_x0000_i1031" DrawAspect="Content" ObjectID="_1468075731" r:id="rId16"/>
        </w:object>
      </w:r>
      <w:r>
        <w:rPr>
          <w:rFonts w:hint="eastAsia" w:ascii="宋体" w:hAnsi="宋体"/>
          <w:position w:val="-10"/>
          <w:sz w:val="24"/>
          <w:lang w:eastAsia="zh-CN"/>
        </w:rPr>
        <w:t>，异名基矢点乘为</w:t>
      </w:r>
      <w:r>
        <w:rPr>
          <w:rFonts w:hint="eastAsia" w:ascii="宋体" w:hAnsi="宋体"/>
          <w:sz w:val="24"/>
          <w:lang w:val="en-US" w:eastAsia="zh-CN"/>
        </w:rPr>
        <w:t>0</w:t>
      </w:r>
    </w:p>
    <w:p>
      <w:pPr>
        <w:numPr>
          <w:ilvl w:val="0"/>
          <w:numId w:val="0"/>
        </w:numPr>
        <w:rPr>
          <w:rFonts w:hint="eastAsia" w:ascii="宋体" w:hAnsi="宋体"/>
          <w:position w:val="-6"/>
          <w:sz w:val="24"/>
          <w:lang w:eastAsia="zh-CN"/>
        </w:rPr>
      </w:pPr>
      <w:r>
        <w:rPr>
          <w:rFonts w:hint="eastAsia" w:ascii="宋体" w:hAnsi="宋体"/>
          <w:sz w:val="24"/>
          <w:lang w:eastAsia="zh-CN"/>
        </w:rPr>
        <w:t>②正格子原胞体积和倒格子原胞体积之积为</w:t>
      </w:r>
      <w:r>
        <w:rPr>
          <w:rFonts w:hint="eastAsia" w:ascii="宋体" w:hAnsi="宋体"/>
          <w:position w:val="-6"/>
          <w:sz w:val="24"/>
          <w:lang w:eastAsia="zh-CN"/>
        </w:rPr>
        <w:object>
          <v:shape id="_x0000_i1032" o:spt="75" type="#_x0000_t75" style="height:5pt;width:5pt;" o:ole="t" filled="f" o:preferrelative="t" stroked="f" coordsize="21600,21600">
            <v:path/>
            <v:fill on="f" focussize="0,0"/>
            <v:stroke on="f"/>
            <v:imagedata r:id="rId19" o:title=""/>
            <o:lock v:ext="edit" aspectratio="t"/>
            <w10:wrap type="none"/>
            <w10:anchorlock/>
          </v:shape>
          <o:OLEObject Type="Embed" ProgID="Equation.KSEE3" ShapeID="_x0000_i1032" DrawAspect="Content" ObjectID="_1468075732" r:id="rId18"/>
        </w:object>
      </w:r>
      <w:r>
        <w:rPr>
          <w:rFonts w:hint="eastAsia" w:ascii="宋体" w:hAnsi="宋体"/>
          <w:position w:val="-6"/>
          <w:sz w:val="24"/>
          <w:lang w:eastAsia="zh-CN"/>
        </w:rPr>
        <w:object>
          <v:shape id="_x0000_i1033" o:spt="75" type="#_x0000_t75" style="height:16pt;width:29pt;" o:ole="t" filled="f" o:preferrelative="t" stroked="f" coordsize="21600,21600">
            <v:path/>
            <v:fill on="f" focussize="0,0"/>
            <v:stroke on="f"/>
            <v:imagedata r:id="rId21" o:title=""/>
            <o:lock v:ext="edit" aspectratio="t"/>
            <w10:wrap type="none"/>
            <w10:anchorlock/>
          </v:shape>
          <o:OLEObject Type="Embed" ProgID="Equation.KSEE3" ShapeID="_x0000_i1033" DrawAspect="Content" ObjectID="_1468075733" r:id="rId20"/>
        </w:object>
      </w:r>
    </w:p>
    <w:p>
      <w:pPr>
        <w:numPr>
          <w:ilvl w:val="0"/>
          <w:numId w:val="0"/>
        </w:numPr>
        <w:rPr>
          <w:rFonts w:hint="eastAsia" w:ascii="宋体" w:hAnsi="宋体"/>
          <w:position w:val="-6"/>
          <w:sz w:val="24"/>
          <w:lang w:eastAsia="zh-CN"/>
        </w:rPr>
      </w:pPr>
      <w:r>
        <w:rPr>
          <w:rFonts w:hint="eastAsia" w:ascii="宋体" w:hAnsi="宋体"/>
          <w:position w:val="-6"/>
          <w:sz w:val="24"/>
          <w:lang w:eastAsia="zh-CN"/>
        </w:rPr>
        <w:t>③正格子和倒格子互为倒格子</w:t>
      </w:r>
    </w:p>
    <w:p>
      <w:pPr>
        <w:numPr>
          <w:ilvl w:val="0"/>
          <w:numId w:val="0"/>
        </w:numPr>
        <w:rPr>
          <w:rFonts w:hint="eastAsia" w:ascii="宋体" w:hAnsi="宋体"/>
          <w:position w:val="-6"/>
          <w:sz w:val="24"/>
          <w:lang w:eastAsia="zh-CN"/>
        </w:rPr>
      </w:pPr>
      <w:r>
        <w:rPr>
          <w:rFonts w:hint="eastAsia" w:ascii="宋体" w:hAnsi="宋体"/>
          <w:position w:val="-6"/>
          <w:sz w:val="24"/>
          <w:lang w:eastAsia="zh-CN"/>
        </w:rPr>
        <w:t>④正格子晶面</w:t>
      </w:r>
      <w:r>
        <w:rPr>
          <w:rFonts w:hint="eastAsia" w:ascii="宋体" w:hAnsi="宋体"/>
          <w:position w:val="-12"/>
          <w:sz w:val="24"/>
          <w:lang w:eastAsia="zh-CN"/>
        </w:rPr>
        <w:object>
          <v:shape id="_x0000_i1034" o:spt="75" type="#_x0000_t75" style="height:18pt;width:41pt;" o:ole="t" filled="f" o:preferrelative="t" stroked="f" coordsize="21600,21600">
            <v:path/>
            <v:fill on="f" focussize="0,0"/>
            <v:stroke on="f"/>
            <v:imagedata r:id="rId23" o:title=""/>
            <o:lock v:ext="edit" aspectratio="t"/>
            <w10:wrap type="none"/>
            <w10:anchorlock/>
          </v:shape>
          <o:OLEObject Type="Embed" ProgID="Equation.KSEE3" ShapeID="_x0000_i1034" DrawAspect="Content" ObjectID="_1468075734" r:id="rId22"/>
        </w:object>
      </w:r>
      <w:r>
        <w:rPr>
          <w:rFonts w:hint="eastAsia" w:ascii="宋体" w:hAnsi="宋体"/>
          <w:position w:val="-6"/>
          <w:sz w:val="24"/>
          <w:lang w:eastAsia="zh-CN"/>
        </w:rPr>
        <w:t>与倒格矢</w:t>
      </w:r>
      <w:r>
        <w:rPr>
          <w:rFonts w:hint="eastAsia" w:ascii="宋体" w:hAnsi="宋体"/>
          <w:position w:val="-12"/>
          <w:sz w:val="24"/>
          <w:lang w:eastAsia="zh-CN"/>
        </w:rPr>
        <w:object>
          <v:shape id="_x0000_i1035" o:spt="75" type="#_x0000_t75" style="height:21pt;width:17pt;" o:ole="t" filled="f" o:preferrelative="t" stroked="f" coordsize="21600,21600">
            <v:path/>
            <v:fill on="f" focussize="0,0"/>
            <v:stroke on="f"/>
            <v:imagedata r:id="rId25" o:title=""/>
            <o:lock v:ext="edit" aspectratio="t"/>
            <w10:wrap type="none"/>
            <w10:anchorlock/>
          </v:shape>
          <o:OLEObject Type="Embed" ProgID="Equation.KSEE3" ShapeID="_x0000_i1035" DrawAspect="Content" ObjectID="_1468075735" r:id="rId24"/>
        </w:object>
      </w:r>
      <w:r>
        <w:rPr>
          <w:rFonts w:hint="eastAsia" w:ascii="宋体" w:hAnsi="宋体"/>
          <w:position w:val="-6"/>
          <w:sz w:val="24"/>
          <w:lang w:eastAsia="zh-CN"/>
        </w:rPr>
        <w:t>正交</w:t>
      </w:r>
    </w:p>
    <w:p>
      <w:pPr>
        <w:numPr>
          <w:ilvl w:val="0"/>
          <w:numId w:val="0"/>
        </w:numPr>
        <w:rPr>
          <w:rFonts w:hint="eastAsia" w:ascii="宋体" w:hAnsi="宋体"/>
          <w:position w:val="-6"/>
          <w:sz w:val="24"/>
          <w:lang w:eastAsia="zh-CN"/>
        </w:rPr>
      </w:pPr>
      <w:r>
        <w:rPr>
          <w:rFonts w:hint="eastAsia" w:ascii="宋体" w:hAnsi="宋体"/>
          <w:position w:val="-6"/>
          <w:sz w:val="24"/>
          <w:lang w:eastAsia="zh-CN"/>
        </w:rPr>
        <w:t>⑤倒格矢的长度与晶面</w:t>
      </w:r>
      <w:r>
        <w:rPr>
          <w:rFonts w:hint="eastAsia" w:ascii="宋体" w:hAnsi="宋体"/>
          <w:position w:val="-12"/>
          <w:sz w:val="24"/>
          <w:lang w:eastAsia="zh-CN"/>
        </w:rPr>
        <w:object>
          <v:shape id="_x0000_i1036" o:spt="75" type="#_x0000_t75" style="height:18pt;width:41pt;" o:ole="t" filled="f" o:preferrelative="t" stroked="f" coordsize="21600,21600">
            <v:path/>
            <v:fill on="f" focussize="0,0"/>
            <v:stroke on="f"/>
            <v:imagedata r:id="rId23" o:title=""/>
            <o:lock v:ext="edit" aspectratio="t"/>
            <w10:wrap type="none"/>
            <w10:anchorlock/>
          </v:shape>
          <o:OLEObject Type="Embed" ProgID="Equation.KSEE3" ShapeID="_x0000_i1036" DrawAspect="Content" ObjectID="_1468075736" r:id="rId26"/>
        </w:object>
      </w:r>
      <w:r>
        <w:rPr>
          <w:rFonts w:hint="eastAsia" w:ascii="宋体" w:hAnsi="宋体"/>
          <w:position w:val="-6"/>
          <w:sz w:val="24"/>
          <w:lang w:eastAsia="zh-CN"/>
        </w:rPr>
        <w:t>面间距成反比，即</w:t>
      </w:r>
      <w:r>
        <w:rPr>
          <w:rFonts w:hint="eastAsia" w:ascii="宋体" w:hAnsi="宋体"/>
          <w:position w:val="-34"/>
          <w:sz w:val="24"/>
          <w:lang w:eastAsia="zh-CN"/>
        </w:rPr>
        <w:object>
          <v:shape id="_x0000_i1037" o:spt="75" type="#_x0000_t75" style="height:36pt;width:60pt;" o:ole="t" filled="f" o:preferrelative="t" stroked="f" coordsize="21600,21600">
            <v:path/>
            <v:fill on="f" focussize="0,0"/>
            <v:stroke on="f" joinstyle="miter"/>
            <v:imagedata r:id="rId28" o:title=""/>
            <o:lock v:ext="edit" aspectratio="t"/>
            <w10:wrap type="none"/>
            <w10:anchorlock/>
          </v:shape>
          <o:OLEObject Type="Embed" ProgID="Equation.KSEE3" ShapeID="_x0000_i1037" DrawAspect="Content" ObjectID="_1468075737" r:id="rId27"/>
        </w:object>
      </w:r>
    </w:p>
    <w:p>
      <w:pPr>
        <w:numPr>
          <w:ilvl w:val="0"/>
          <w:numId w:val="0"/>
        </w:numPr>
        <w:rPr>
          <w:rFonts w:hint="eastAsia" w:ascii="宋体" w:hAnsi="宋体" w:eastAsia="宋体"/>
          <w:sz w:val="24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/>
          <w:sz w:val="24"/>
          <w:lang w:eastAsia="zh-CN"/>
        </w:rPr>
      </w:pPr>
      <w:r>
        <w:rPr>
          <w:rFonts w:hint="eastAsia" w:ascii="宋体" w:hAnsi="宋体" w:eastAsia="宋体"/>
          <w:sz w:val="24"/>
          <w:lang w:eastAsia="zh-CN"/>
        </w:rPr>
        <w:drawing>
          <wp:inline distT="0" distB="0" distL="114300" distR="114300">
            <wp:extent cx="5087620" cy="9045575"/>
            <wp:effectExtent l="0" t="0" r="17780" b="3175"/>
            <wp:docPr id="2" name="图片 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087620" cy="904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/>
          <w:sz w:val="24"/>
          <w:lang w:eastAsia="zh-CN"/>
        </w:rPr>
        <w:drawing>
          <wp:inline distT="0" distB="0" distL="114300" distR="114300">
            <wp:extent cx="5086350" cy="9043035"/>
            <wp:effectExtent l="0" t="0" r="0" b="5715"/>
            <wp:docPr id="3" name="图片 3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9043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/>
          <w:sz w:val="24"/>
          <w:lang w:eastAsia="zh-CN"/>
        </w:rPr>
        <w:drawing>
          <wp:inline distT="0" distB="0" distL="114300" distR="114300">
            <wp:extent cx="5066665" cy="9007475"/>
            <wp:effectExtent l="0" t="0" r="635" b="3175"/>
            <wp:docPr id="4" name="图片 4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4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066665" cy="900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/>
          <w:sz w:val="24"/>
          <w:lang w:eastAsia="zh-CN"/>
        </w:rPr>
        <w:drawing>
          <wp:inline distT="0" distB="0" distL="114300" distR="114300">
            <wp:extent cx="5019040" cy="8923020"/>
            <wp:effectExtent l="0" t="0" r="10160" b="11430"/>
            <wp:docPr id="5" name="图片 5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5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019040" cy="8923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/>
          <w:sz w:val="24"/>
          <w:lang w:eastAsia="zh-CN"/>
        </w:rPr>
        <w:drawing>
          <wp:inline distT="0" distB="0" distL="114300" distR="114300">
            <wp:extent cx="8914765" cy="5015230"/>
            <wp:effectExtent l="0" t="0" r="13970" b="635"/>
            <wp:docPr id="7" name="图片 7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6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914765" cy="5015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/>
          <w:sz w:val="24"/>
          <w:lang w:eastAsia="zh-CN"/>
        </w:rPr>
        <w:drawing>
          <wp:inline distT="0" distB="0" distL="114300" distR="114300">
            <wp:extent cx="8796020" cy="4948555"/>
            <wp:effectExtent l="0" t="0" r="4445" b="5080"/>
            <wp:docPr id="6" name="图片 6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7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796020" cy="4948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/>
          <w:sz w:val="24"/>
          <w:lang w:eastAsia="zh-CN"/>
        </w:rPr>
        <w:drawing>
          <wp:inline distT="0" distB="0" distL="114300" distR="114300">
            <wp:extent cx="4957445" cy="8813165"/>
            <wp:effectExtent l="0" t="0" r="14605" b="6985"/>
            <wp:docPr id="21" name="图片 21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8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957445" cy="8813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/>
          <w:sz w:val="24"/>
          <w:lang w:eastAsia="zh-CN"/>
        </w:rPr>
        <w:drawing>
          <wp:inline distT="0" distB="0" distL="114300" distR="114300">
            <wp:extent cx="5076190" cy="9025255"/>
            <wp:effectExtent l="0" t="0" r="10160" b="4445"/>
            <wp:docPr id="20" name="图片 20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9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076190" cy="902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/>
          <w:sz w:val="24"/>
          <w:lang w:eastAsia="zh-CN"/>
        </w:rPr>
        <w:drawing>
          <wp:inline distT="0" distB="0" distL="114300" distR="114300">
            <wp:extent cx="5023485" cy="8930640"/>
            <wp:effectExtent l="0" t="0" r="5715" b="3810"/>
            <wp:docPr id="19" name="图片 19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10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023485" cy="893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/>
          <w:sz w:val="24"/>
          <w:lang w:eastAsia="zh-CN"/>
        </w:rPr>
        <w:drawing>
          <wp:inline distT="0" distB="0" distL="114300" distR="114300">
            <wp:extent cx="5223510" cy="9286240"/>
            <wp:effectExtent l="0" t="0" r="15240" b="10160"/>
            <wp:docPr id="18" name="图片 18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11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223510" cy="928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/>
          <w:sz w:val="24"/>
          <w:lang w:eastAsia="zh-CN"/>
        </w:rPr>
        <w:drawing>
          <wp:inline distT="0" distB="0" distL="114300" distR="114300">
            <wp:extent cx="3528695" cy="6273165"/>
            <wp:effectExtent l="0" t="0" r="13335" b="14605"/>
            <wp:docPr id="17" name="图片 17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12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28695" cy="6273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/>
          <w:sz w:val="24"/>
          <w:lang w:eastAsia="zh-CN"/>
        </w:rPr>
        <w:drawing>
          <wp:inline distT="0" distB="0" distL="114300" distR="114300">
            <wp:extent cx="5080635" cy="9032240"/>
            <wp:effectExtent l="0" t="0" r="5715" b="16510"/>
            <wp:docPr id="16" name="图片 16" descr="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13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080635" cy="903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/>
          <w:sz w:val="24"/>
          <w:lang w:eastAsia="zh-CN"/>
        </w:rPr>
        <w:drawing>
          <wp:inline distT="0" distB="0" distL="114300" distR="114300">
            <wp:extent cx="9117965" cy="5129530"/>
            <wp:effectExtent l="0" t="0" r="13970" b="6985"/>
            <wp:docPr id="15" name="图片 15" descr="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14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117965" cy="5129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/>
          <w:sz w:val="24"/>
          <w:lang w:eastAsia="zh-CN"/>
        </w:rPr>
        <w:drawing>
          <wp:inline distT="0" distB="0" distL="114300" distR="114300">
            <wp:extent cx="9131300" cy="5136515"/>
            <wp:effectExtent l="0" t="0" r="6985" b="12700"/>
            <wp:docPr id="14" name="图片 14" descr="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15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131300" cy="5136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/>
          <w:sz w:val="24"/>
          <w:lang w:eastAsia="zh-CN"/>
        </w:rPr>
        <w:drawing>
          <wp:inline distT="0" distB="0" distL="114300" distR="114300">
            <wp:extent cx="9053195" cy="5092700"/>
            <wp:effectExtent l="0" t="0" r="12700" b="14605"/>
            <wp:docPr id="13" name="图片 13" descr="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16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053195" cy="509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/>
          <w:sz w:val="24"/>
          <w:lang w:eastAsia="zh-CN"/>
        </w:rPr>
        <w:drawing>
          <wp:inline distT="0" distB="0" distL="114300" distR="114300">
            <wp:extent cx="9105900" cy="5122545"/>
            <wp:effectExtent l="0" t="0" r="1905" b="0"/>
            <wp:docPr id="12" name="图片 12" descr="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17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105900" cy="5122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/>
          <w:sz w:val="24"/>
          <w:lang w:eastAsia="zh-CN"/>
        </w:rPr>
        <w:drawing>
          <wp:inline distT="0" distB="0" distL="114300" distR="114300">
            <wp:extent cx="9079865" cy="5107940"/>
            <wp:effectExtent l="0" t="0" r="16510" b="6985"/>
            <wp:docPr id="11" name="图片 11" descr="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18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079865" cy="5107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/>
          <w:sz w:val="24"/>
          <w:lang w:eastAsia="zh-CN"/>
        </w:rPr>
        <w:drawing>
          <wp:inline distT="0" distB="0" distL="114300" distR="114300">
            <wp:extent cx="9086215" cy="5111750"/>
            <wp:effectExtent l="0" t="0" r="12700" b="635"/>
            <wp:docPr id="10" name="图片 10" descr="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19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086215" cy="511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/>
          <w:sz w:val="24"/>
          <w:lang w:eastAsia="zh-CN"/>
        </w:rPr>
        <w:drawing>
          <wp:inline distT="0" distB="0" distL="114300" distR="114300">
            <wp:extent cx="9052560" cy="5092700"/>
            <wp:effectExtent l="0" t="0" r="12700" b="15240"/>
            <wp:docPr id="9" name="图片 9" descr="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20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052560" cy="509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/>
          <w:sz w:val="24"/>
          <w:lang w:eastAsia="zh-CN"/>
        </w:rPr>
        <w:drawing>
          <wp:inline distT="0" distB="0" distL="114300" distR="114300">
            <wp:extent cx="9091930" cy="5114925"/>
            <wp:effectExtent l="0" t="0" r="9525" b="13970"/>
            <wp:docPr id="8" name="图片 8" descr="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21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091930" cy="511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center"/>
        <w:rPr>
          <w:rFonts w:hint="eastAsia" w:ascii="宋体" w:hAnsi="宋体" w:eastAsia="宋体"/>
          <w:sz w:val="24"/>
          <w:lang w:val="en-US" w:eastAsia="zh-CN"/>
        </w:rPr>
      </w:pP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2016年839真题固体物理部分</w:t>
      </w:r>
    </w:p>
    <w:p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八、简答题（</w:t>
      </w:r>
      <w:r>
        <w:rPr>
          <w:rFonts w:ascii="Calibri" w:hAnsi="Calibri" w:eastAsia="宋体" w:cs="Calibri"/>
          <w:color w:val="000000"/>
          <w:kern w:val="0"/>
          <w:sz w:val="24"/>
          <w:szCs w:val="24"/>
          <w:lang w:val="en-US" w:eastAsia="zh-CN" w:bidi="ar"/>
        </w:rPr>
        <w:t>5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分</w:t>
      </w:r>
      <w:r>
        <w:rPr>
          <w:rFonts w:ascii="宋体" w:hAnsi="宋体" w:eastAsia="宋体" w:cs="宋体"/>
          <w:color w:val="000000"/>
          <w:kern w:val="0"/>
          <w:position w:val="-4"/>
          <w:sz w:val="24"/>
          <w:szCs w:val="24"/>
          <w:lang w:val="en-US" w:eastAsia="zh-CN" w:bidi="ar"/>
        </w:rPr>
        <w:object>
          <v:shape id="_x0000_i1038" o:spt="75" type="#_x0000_t75" style="height:10pt;width:9pt;" o:ole="t" filled="f" o:preferrelative="t" stroked="f" coordsize="21600,21600">
            <v:path/>
            <v:fill on="f" focussize="0,0"/>
            <v:stroke on="f"/>
            <v:imagedata r:id="rId50" o:title=""/>
            <o:lock v:ext="edit" aspectratio="t"/>
            <w10:wrap type="none"/>
            <w10:anchorlock/>
          </v:shape>
          <o:OLEObject Type="Embed" ProgID="Equation.KSEE3" ShapeID="_x0000_i1038" DrawAspect="Content" ObjectID="_1468075738" r:id="rId49"/>
        </w:objec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5题=25分）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用经典理论和量子理论处理自由电子的热容有何差别？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 w:bidi="ar"/>
        </w:rPr>
        <w:t xml:space="preserve">   答：从杜隆帕替定律到爱因斯坦模型、德拜模型和电子热容理论分别说明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声子是什么？用中子散射实验可确定声子频谱</w:t>
      </w:r>
      <w:r>
        <w:rPr>
          <w:rFonts w:ascii="宋体" w:hAnsi="宋体" w:eastAsia="宋体" w:cs="宋体"/>
          <w:color w:val="000000"/>
          <w:kern w:val="0"/>
          <w:position w:val="-6"/>
          <w:sz w:val="24"/>
          <w:szCs w:val="24"/>
          <w:lang w:val="en-US" w:eastAsia="zh-CN" w:bidi="ar"/>
        </w:rPr>
        <w:object>
          <v:shape id="_x0000_i1039" o:spt="75" type="#_x0000_t75" style="height:13.95pt;width:35pt;" o:ole="t" filled="f" o:preferrelative="t" stroked="f" coordsize="21600,21600">
            <v:path/>
            <v:fill on="f" focussize="0,0"/>
            <v:stroke on="f"/>
            <v:imagedata r:id="rId52" o:title=""/>
            <o:lock v:ext="edit" aspectratio="t"/>
            <w10:wrap type="none"/>
            <w10:anchorlock/>
          </v:shape>
          <o:OLEObject Type="Embed" ProgID="Equation.KSEE3" ShapeID="_x0000_i1039" DrawAspect="Content" ObjectID="_1468075739" r:id="rId51"/>
        </w:objec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的基本原理。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 w:bidi="ar"/>
        </w:rPr>
        <w:t xml:space="preserve">   答：参考2014年七（4）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低温下惰性气体原子结合成固体，其吸引力和排斥力是什么？惰性气体两个原子间的吸引能随距离的变化关系是什么？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 w:bidi="ar"/>
        </w:rPr>
        <w:t xml:space="preserve">  答：吸引力就是库仑力，它和距离的平方成反比。排斥力有两个来源（67页）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迁移率是单位强度电场所引起的带电载流子飘移速度的大小。半导体中电子迁移率</w:t>
      </w:r>
      <w:r>
        <w:rPr>
          <w:rFonts w:ascii="宋体" w:hAnsi="宋体" w:eastAsia="宋体" w:cs="宋体"/>
          <w:color w:val="000000"/>
          <w:kern w:val="0"/>
          <w:position w:val="-12"/>
          <w:sz w:val="24"/>
          <w:szCs w:val="24"/>
          <w:lang w:val="en-US" w:eastAsia="zh-CN" w:bidi="ar"/>
        </w:rPr>
        <w:object>
          <v:shape id="_x0000_i1040" o:spt="75" type="#_x0000_t75" style="height:18pt;width:15pt;" o:ole="t" filled="f" o:preferrelative="t" stroked="f" coordsize="21600,21600">
            <v:path/>
            <v:fill on="f" focussize="0,0"/>
            <v:stroke on="f"/>
            <v:imagedata r:id="rId54" o:title=""/>
            <o:lock v:ext="edit" aspectratio="t"/>
            <w10:wrap type="none"/>
            <w10:anchorlock/>
          </v:shape>
          <o:OLEObject Type="Embed" ProgID="Equation.KSEE3" ShapeID="_x0000_i1040" DrawAspect="Content" ObjectID="_1468075740" r:id="rId53"/>
        </w:objec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要比金属中的大很多，但其导电性能却不及金属的原因。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 w:bidi="ar"/>
        </w:rPr>
        <w:t xml:space="preserve">    答：半导体的迁移率比金属高，但内部会感应出反向电荷，出现电位移，形成逆向场，而金属导体内部场强处处相等，宏观上电流比半导体强，所以金属导电性更好。迁移率代表电子定向运动的速度，而不是电流强度。 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半导体中霍耳效应的原理及其用途。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 w:bidi="ar"/>
        </w:rPr>
        <w:t xml:space="preserve">   答：固体材料中的载流子在外加磁场中运动时，因为受到洛仑兹力的作用而使轨迹发生偏移，并在材料两侧产生电荷积累，形成垂直于电流方向的电场，最终使载流子受到的洛仑兹力与电场斥力相平衡，从而在两侧建立起一个稳定的电势差即霍尔电压。如</w:t>
      </w:r>
      <w:r>
        <w:rPr>
          <w:rFonts w:hint="default" w:ascii="宋体" w:hAnsi="宋体" w:cs="宋体"/>
          <w:color w:val="000000"/>
          <w:kern w:val="0"/>
          <w:sz w:val="24"/>
          <w:szCs w:val="24"/>
          <w:lang w:val="en-US" w:eastAsia="zh-CN" w:bidi="ar"/>
        </w:rPr>
        <w:t>现代汽车上广泛应用的霍尔器件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 w:bidi="ar"/>
        </w:rPr>
        <w:t>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numPr>
          <w:ilvl w:val="0"/>
          <w:numId w:val="5"/>
        </w:numPr>
        <w:suppressLineNumbers w:val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已知由铜靶阳极产生一条</w:t>
      </w:r>
      <w:r>
        <w:rPr>
          <w:rFonts w:hint="default" w:ascii="Calibri" w:hAnsi="Calibri" w:eastAsia="宋体" w:cs="Calibri"/>
          <w:color w:val="000000"/>
          <w:kern w:val="0"/>
          <w:sz w:val="24"/>
          <w:szCs w:val="24"/>
          <w:lang w:val="en-US" w:eastAsia="zh-CN" w:bidi="ar"/>
        </w:rPr>
        <w:t>X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射线分立谱，给定波长λ，将其照射到铝的粉末样品，试求出发生反射的两个最小的布喇格角是多少（用反三角函数表示即可，不用求出数值）？对应什么面的反射？面间距是多少？已知铝为面心立方，给定晶格常数</w:t>
      </w:r>
      <w:r>
        <w:rPr>
          <w:rFonts w:hint="default" w:ascii="Calibri" w:hAnsi="Calibri" w:eastAsia="宋体" w:cs="Calibri"/>
          <w:color w:val="000000"/>
          <w:kern w:val="0"/>
          <w:sz w:val="24"/>
          <w:szCs w:val="24"/>
          <w:lang w:val="en-US" w:eastAsia="zh-CN" w:bidi="ar"/>
        </w:rPr>
        <w:t>a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（</w:t>
      </w:r>
      <w:r>
        <w:rPr>
          <w:rFonts w:hint="default" w:ascii="Calibri" w:hAnsi="Calibri" w:eastAsia="宋体" w:cs="Calibri"/>
          <w:color w:val="000000"/>
          <w:kern w:val="0"/>
          <w:sz w:val="24"/>
          <w:szCs w:val="24"/>
          <w:lang w:val="en-US" w:eastAsia="zh-CN" w:bidi="ar"/>
        </w:rPr>
        <w:t>15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分）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 w:bidi="ar"/>
        </w:rPr>
        <w:t xml:space="preserve">   布拉格方程的简单应用</w:t>
      </w:r>
      <w:r>
        <w:rPr>
          <w:rFonts w:hint="eastAsia" w:ascii="宋体" w:hAnsi="宋体" w:cs="宋体"/>
          <w:color w:val="000000"/>
          <w:kern w:val="0"/>
          <w:position w:val="-6"/>
          <w:sz w:val="24"/>
          <w:szCs w:val="24"/>
          <w:lang w:val="en-US" w:eastAsia="zh-CN" w:bidi="ar"/>
        </w:rPr>
        <w:object>
          <v:shape id="_x0000_i1041" o:spt="75" type="#_x0000_t75" style="height:13.95pt;width:59pt;" o:ole="t" filled="f" o:preferrelative="t" stroked="f" coordsize="21600,21600">
            <v:path/>
            <v:fill on="f" focussize="0,0"/>
            <v:stroke on="f"/>
            <v:imagedata r:id="rId56" o:title=""/>
            <o:lock v:ext="edit" aspectratio="t"/>
            <w10:wrap type="none"/>
            <w10:anchorlock/>
          </v:shape>
          <o:OLEObject Type="Embed" ProgID="Equation.KSEE3" ShapeID="_x0000_i1041" DrawAspect="Content" ObjectID="_1468075741" r:id="rId55"/>
        </w:objec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 w:bidi="ar"/>
        </w:rPr>
        <w:t xml:space="preserve">，面心立方m=3、4··· </w:t>
      </w:r>
      <w:r>
        <w:rPr>
          <w:rFonts w:hint="eastAsia" w:ascii="宋体" w:hAnsi="宋体" w:cs="宋体"/>
          <w:color w:val="000000"/>
          <w:kern w:val="0"/>
          <w:position w:val="-6"/>
          <w:sz w:val="24"/>
          <w:szCs w:val="24"/>
          <w:lang w:val="en-US" w:eastAsia="zh-CN" w:bidi="ar"/>
        </w:rPr>
        <w:object>
          <v:shape id="_x0000_i1042" o:spt="75" type="#_x0000_t75" style="height:16pt;width:78pt;" o:ole="t" filled="f" o:preferrelative="t" stroked="f" coordsize="21600,21600">
            <v:path/>
            <v:fill on="f" focussize="0,0"/>
            <v:stroke on="f"/>
            <v:imagedata r:id="rId58" o:title=""/>
            <o:lock v:ext="edit" aspectratio="t"/>
            <w10:wrap type="none"/>
            <w10:anchorlock/>
          </v:shape>
          <o:OLEObject Type="Embed" ProgID="Equation.KSEE3" ShapeID="_x0000_i1042" DrawAspect="Content" ObjectID="_1468075742" r:id="rId57"/>
        </w:objec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十、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 w:bidi="ar"/>
        </w:rPr>
        <w:t>（a）135页一维单原子链模式密度证明过程 (b)581页3.7，答案参考固体物理习题解答44页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。（</w:t>
      </w:r>
      <w:r>
        <w:rPr>
          <w:rFonts w:hint="default" w:ascii="Calibri" w:hAnsi="Calibri" w:eastAsia="宋体" w:cs="Calibri"/>
          <w:color w:val="000000"/>
          <w:kern w:val="0"/>
          <w:sz w:val="24"/>
          <w:szCs w:val="24"/>
          <w:lang w:val="en-US" w:eastAsia="zh-CN" w:bidi="ar"/>
        </w:rPr>
        <w:t>10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分）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十一、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 w:bidi="ar"/>
        </w:rPr>
        <w:t>固体物理习题解答106页6.4（1）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（</w:t>
      </w:r>
      <w:r>
        <w:rPr>
          <w:rFonts w:hint="default" w:ascii="Calibri" w:hAnsi="Calibri" w:eastAsia="宋体" w:cs="Calibri"/>
          <w:color w:val="000000"/>
          <w:kern w:val="0"/>
          <w:sz w:val="24"/>
          <w:szCs w:val="24"/>
          <w:lang w:val="en-US" w:eastAsia="zh-CN" w:bidi="ar"/>
        </w:rPr>
        <w:t>10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分）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numPr>
          <w:ilvl w:val="0"/>
          <w:numId w:val="6"/>
        </w:numPr>
        <w:suppressLineNumbers w:val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 w:bidi="ar"/>
        </w:rPr>
        <w:t>类似584页5.1，能带函数也一样，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若从填满的价带的</w:t>
      </w:r>
      <w:r>
        <w:rPr>
          <w:rFonts w:hint="default" w:ascii="Calibri" w:hAnsi="Calibri" w:eastAsia="宋体" w:cs="Calibri"/>
          <w:color w:val="000000"/>
          <w:kern w:val="0"/>
          <w:position w:val="-28"/>
          <w:sz w:val="24"/>
          <w:szCs w:val="24"/>
          <w:lang w:val="en-US" w:eastAsia="zh-CN" w:bidi="ar"/>
        </w:rPr>
        <w:object>
          <v:shape id="_x0000_i1043" o:spt="75" type="#_x0000_t75" style="height:34pt;width:48pt;" o:ole="t" filled="f" o:preferrelative="t" stroked="f" coordsize="21600,21600">
            <v:path/>
            <v:fill on="f" focussize="0,0"/>
            <v:stroke on="f"/>
            <v:imagedata r:id="rId60" o:title=""/>
            <o:lock v:ext="edit" aspectratio="t"/>
            <w10:wrap type="none"/>
            <w10:anchorlock/>
          </v:shape>
          <o:OLEObject Type="Embed" ProgID="Equation.KSEE3" ShapeID="_x0000_i1043" DrawAspect="Content" ObjectID="_1468075743" r:id="rId59"/>
        </w:objec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量子态中移走一个电子，计算：（</w:t>
      </w:r>
      <w:r>
        <w:rPr>
          <w:rFonts w:hint="default" w:ascii="Calibri" w:hAnsi="Calibri" w:eastAsia="宋体" w:cs="Calibri"/>
          <w:color w:val="000000"/>
          <w:kern w:val="0"/>
          <w:sz w:val="24"/>
          <w:szCs w:val="24"/>
          <w:lang w:val="en-US" w:eastAsia="zh-CN" w:bidi="ar"/>
        </w:rPr>
        <w:t>a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）空穴的速度；（</w:t>
      </w:r>
      <w:r>
        <w:rPr>
          <w:rFonts w:hint="default" w:ascii="Calibri" w:hAnsi="Calibri" w:eastAsia="宋体" w:cs="Calibri"/>
          <w:color w:val="000000"/>
          <w:kern w:val="0"/>
          <w:sz w:val="24"/>
          <w:szCs w:val="24"/>
          <w:lang w:val="en-US" w:eastAsia="zh-CN" w:bidi="ar"/>
        </w:rPr>
        <w:t>b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）空穴的质量；（</w:t>
      </w:r>
      <w:r>
        <w:rPr>
          <w:rFonts w:hint="default" w:ascii="Calibri" w:hAnsi="Calibri" w:eastAsia="宋体" w:cs="Calibri"/>
          <w:color w:val="000000"/>
          <w:kern w:val="0"/>
          <w:sz w:val="24"/>
          <w:szCs w:val="24"/>
          <w:lang w:val="en-US" w:eastAsia="zh-CN" w:bidi="ar"/>
        </w:rPr>
        <w:t>c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）空穴的能带宽度。（</w:t>
      </w:r>
      <w:r>
        <w:rPr>
          <w:rFonts w:hint="default" w:ascii="Calibri" w:hAnsi="Calibri" w:eastAsia="宋体" w:cs="Calibri"/>
          <w:color w:val="000000"/>
          <w:kern w:val="0"/>
          <w:sz w:val="24"/>
          <w:szCs w:val="24"/>
          <w:lang w:val="en-US" w:eastAsia="zh-CN" w:bidi="ar"/>
        </w:rPr>
        <w:t>15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分）</w:t>
      </w:r>
    </w:p>
    <w:p>
      <w:pPr>
        <w:keepNext w:val="0"/>
        <w:keepLines w:val="0"/>
        <w:widowControl/>
        <w:numPr>
          <w:numId w:val="0"/>
        </w:numPr>
        <w:suppressLineNumbers w:val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 w:bidi="ar"/>
        </w:rPr>
        <w:t>答案参考固体物理习题解答91页</w:t>
      </w:r>
      <w:bookmarkStart w:id="0" w:name="_GoBack"/>
      <w:bookmarkEnd w:id="0"/>
    </w:p>
    <w:p>
      <w:pPr>
        <w:numPr>
          <w:ilvl w:val="0"/>
          <w:numId w:val="0"/>
        </w:numPr>
        <w:rPr>
          <w:rFonts w:hint="eastAsia" w:ascii="宋体" w:hAnsi="宋体" w:eastAsia="宋体"/>
          <w:sz w:val="24"/>
        </w:rPr>
      </w:pPr>
    </w:p>
    <w:sectPr>
      <w:pgSz w:w="12240" w:h="15840"/>
      <w:pgMar w:top="1440" w:right="1800" w:bottom="1440" w:left="1800" w:header="720" w:footer="720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decorative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86"/>
    <w:family w:val="roman"/>
    <w:pitch w:val="default"/>
    <w:sig w:usb0="E10002FF" w:usb1="4000ACFF" w:usb2="00000009" w:usb3="00000000" w:csb0="2000019F" w:csb1="00000000"/>
  </w:font>
  <w:font w:name="Calibri">
    <w:panose1 w:val="020F0502020204030204"/>
    <w:charset w:val="86"/>
    <w:family w:val="modern"/>
    <w:pitch w:val="default"/>
    <w:sig w:usb0="E10002FF" w:usb1="4000ACFF" w:usb2="00000009" w:usb3="00000000" w:csb0="2000019F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86"/>
    <w:family w:val="decorative"/>
    <w:pitch w:val="default"/>
    <w:sig w:usb0="E10002FF" w:usb1="4000ACFF" w:usb2="00000009" w:usb3="00000000" w:csb0="2000019F" w:csb1="00000000"/>
  </w:font>
  <w:font w:name="TimesNewRomanPSMT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TimesNewRomanPS-BoldMT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MicrosoftYaHei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SymbolMT">
    <w:altName w:val="MingLiU"/>
    <w:panose1 w:val="00000000000000000000"/>
    <w:charset w:val="88"/>
    <w:family w:val="auto"/>
    <w:pitch w:val="default"/>
    <w:sig w:usb0="00000000" w:usb1="00000000" w:usb2="00000000" w:usb3="00000000" w:csb0="00100000" w:csb1="00000000"/>
  </w:font>
  <w:font w:name="MingLiU">
    <w:panose1 w:val="02020509000000000000"/>
    <w:charset w:val="88"/>
    <w:family w:val="auto"/>
    <w:pitch w:val="default"/>
    <w:sig w:usb0="A00002FF" w:usb1="28CFFCFA" w:usb2="00000016" w:usb3="00000000" w:csb0="00100001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TimesNewRomanPS-ItalicMT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MT-Extra">
    <w:altName w:val="MingLiU"/>
    <w:panose1 w:val="00000000000000000000"/>
    <w:charset w:val="88"/>
    <w:family w:val="auto"/>
    <w:pitch w:val="default"/>
    <w:sig w:usb0="00000000" w:usb1="00000000" w:usb2="00000000" w:usb3="00000000" w:csb0="00100000" w:csb1="00000000"/>
  </w:font>
  <w:font w:name="baikeFont_layou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ikeFont_cs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icon-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459317822">
    <w:nsid w:val="56FB6C3E"/>
    <w:multiLevelType w:val="singleLevel"/>
    <w:tmpl w:val="56FB6C3E"/>
    <w:lvl w:ilvl="0" w:tentative="1">
      <w:start w:val="1"/>
      <w:numFmt w:val="decimal"/>
      <w:suff w:val="nothing"/>
      <w:lvlText w:val="%1、"/>
      <w:lvlJc w:val="left"/>
    </w:lvl>
  </w:abstractNum>
  <w:abstractNum w:abstractNumId="1459324997">
    <w:nsid w:val="56FB8845"/>
    <w:multiLevelType w:val="singleLevel"/>
    <w:tmpl w:val="56FB8845"/>
    <w:lvl w:ilvl="0" w:tentative="1">
      <w:start w:val="4"/>
      <w:numFmt w:val="decimal"/>
      <w:suff w:val="nothing"/>
      <w:lvlText w:val="%1、"/>
      <w:lvlJc w:val="left"/>
    </w:lvl>
  </w:abstractNum>
  <w:abstractNum w:abstractNumId="1459318416">
    <w:nsid w:val="56FB6E90"/>
    <w:multiLevelType w:val="singleLevel"/>
    <w:tmpl w:val="56FB6E90"/>
    <w:lvl w:ilvl="0" w:tentative="1">
      <w:start w:val="5"/>
      <w:numFmt w:val="decimal"/>
      <w:suff w:val="nothing"/>
      <w:lvlText w:val="%1、"/>
      <w:lvlJc w:val="left"/>
    </w:lvl>
  </w:abstractNum>
  <w:abstractNum w:abstractNumId="1459327467">
    <w:nsid w:val="56FB91EB"/>
    <w:multiLevelType w:val="singleLevel"/>
    <w:tmpl w:val="56FB91EB"/>
    <w:lvl w:ilvl="0" w:tentative="1">
      <w:start w:val="9"/>
      <w:numFmt w:val="chineseCounting"/>
      <w:suff w:val="nothing"/>
      <w:lvlText w:val="%1、"/>
      <w:lvlJc w:val="left"/>
    </w:lvl>
  </w:abstractNum>
  <w:abstractNum w:abstractNumId="1459260893">
    <w:nsid w:val="56FA8DDD"/>
    <w:multiLevelType w:val="singleLevel"/>
    <w:tmpl w:val="56FA8DDD"/>
    <w:lvl w:ilvl="0" w:tentative="1">
      <w:start w:val="7"/>
      <w:numFmt w:val="chineseCounting"/>
      <w:suff w:val="nothing"/>
      <w:lvlText w:val="第%1章"/>
      <w:lvlJc w:val="left"/>
    </w:lvl>
  </w:abstractNum>
  <w:abstractNum w:abstractNumId="1459328876">
    <w:nsid w:val="56FB976C"/>
    <w:multiLevelType w:val="singleLevel"/>
    <w:tmpl w:val="56FB976C"/>
    <w:lvl w:ilvl="0" w:tentative="1">
      <w:start w:val="12"/>
      <w:numFmt w:val="chineseCounting"/>
      <w:suff w:val="nothing"/>
      <w:lvlText w:val="%1、"/>
      <w:lvlJc w:val="left"/>
    </w:lvl>
  </w:abstractNum>
  <w:num w:numId="1">
    <w:abstractNumId w:val="1459260893"/>
  </w:num>
  <w:num w:numId="2">
    <w:abstractNumId w:val="1459317822"/>
  </w:num>
  <w:num w:numId="3">
    <w:abstractNumId w:val="1459324997"/>
  </w:num>
  <w:num w:numId="4">
    <w:abstractNumId w:val="1459318416"/>
  </w:num>
  <w:num w:numId="5">
    <w:abstractNumId w:val="1459327467"/>
  </w:num>
  <w:num w:numId="6">
    <w:abstractNumId w:val="145932887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20B70BF4"/>
    <w:rsid w:val="28115602"/>
    <w:rsid w:val="28AE6786"/>
    <w:rsid w:val="34EB0414"/>
    <w:rsid w:val="35707773"/>
    <w:rsid w:val="39A91FDC"/>
    <w:rsid w:val="40A347D3"/>
    <w:rsid w:val="427659D3"/>
    <w:rsid w:val="42FD112F"/>
    <w:rsid w:val="43867D8E"/>
    <w:rsid w:val="507563C8"/>
    <w:rsid w:val="5E5E3595"/>
    <w:rsid w:val="6AD3358A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eastAsia="宋体" w:asciiTheme="minorHAnsi" w:hAnsiTheme="minorHAnsi" w:cstheme="minorBidi"/>
      <w:kern w:val="2"/>
      <w:sz w:val="21"/>
    </w:rPr>
  </w:style>
  <w:style w:type="character" w:default="1" w:styleId="3">
    <w:name w:val="Default Paragraph Font"/>
    <w:semiHidden/>
    <w:uiPriority w:val="0"/>
  </w:style>
  <w:style w:type="table" w:default="1" w:styleId="1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before="46"/>
      <w:ind w:left="120"/>
    </w:pPr>
    <w:rPr>
      <w:rFonts w:ascii="宋体" w:hAnsi="宋体" w:eastAsia="宋体"/>
      <w:sz w:val="24"/>
      <w:szCs w:val="24"/>
    </w:rPr>
  </w:style>
  <w:style w:type="character" w:styleId="4">
    <w:name w:val="Strong"/>
    <w:basedOn w:val="3"/>
    <w:qFormat/>
    <w:uiPriority w:val="0"/>
    <w:rPr>
      <w:b/>
    </w:rPr>
  </w:style>
  <w:style w:type="character" w:styleId="5">
    <w:name w:val="FollowedHyperlink"/>
    <w:basedOn w:val="3"/>
    <w:uiPriority w:val="0"/>
    <w:rPr>
      <w:color w:val="338DE6"/>
      <w:u w:val="none"/>
    </w:rPr>
  </w:style>
  <w:style w:type="character" w:styleId="6">
    <w:name w:val="Emphasis"/>
    <w:basedOn w:val="3"/>
    <w:qFormat/>
    <w:uiPriority w:val="0"/>
  </w:style>
  <w:style w:type="character" w:styleId="7">
    <w:name w:val="HTML Definition"/>
    <w:basedOn w:val="3"/>
    <w:qFormat/>
    <w:uiPriority w:val="0"/>
  </w:style>
  <w:style w:type="character" w:styleId="8">
    <w:name w:val="HTML Variable"/>
    <w:basedOn w:val="3"/>
    <w:qFormat/>
    <w:uiPriority w:val="0"/>
  </w:style>
  <w:style w:type="character" w:styleId="9">
    <w:name w:val="Hyperlink"/>
    <w:basedOn w:val="3"/>
    <w:qFormat/>
    <w:uiPriority w:val="0"/>
    <w:rPr>
      <w:color w:val="338DE6"/>
      <w:u w:val="none"/>
    </w:rPr>
  </w:style>
  <w:style w:type="character" w:styleId="10">
    <w:name w:val="HTML Code"/>
    <w:basedOn w:val="3"/>
    <w:qFormat/>
    <w:uiPriority w:val="0"/>
    <w:rPr>
      <w:rFonts w:hint="default" w:ascii="monospace" w:hAnsi="monospace" w:eastAsia="monospace" w:cs="monospace"/>
      <w:sz w:val="21"/>
      <w:szCs w:val="21"/>
    </w:rPr>
  </w:style>
  <w:style w:type="character" w:styleId="11">
    <w:name w:val="HTML Cite"/>
    <w:basedOn w:val="3"/>
    <w:qFormat/>
    <w:uiPriority w:val="0"/>
  </w:style>
  <w:style w:type="character" w:styleId="12">
    <w:name w:val="HTML Keyboard"/>
    <w:basedOn w:val="3"/>
    <w:uiPriority w:val="0"/>
    <w:rPr>
      <w:rFonts w:hint="default" w:ascii="monospace" w:hAnsi="monospace" w:eastAsia="monospace" w:cs="monospace"/>
      <w:sz w:val="21"/>
      <w:szCs w:val="21"/>
    </w:rPr>
  </w:style>
  <w:style w:type="character" w:styleId="13">
    <w:name w:val="HTML Sample"/>
    <w:basedOn w:val="3"/>
    <w:qFormat/>
    <w:uiPriority w:val="0"/>
    <w:rPr>
      <w:rFonts w:ascii="monospace" w:hAnsi="monospace" w:eastAsia="monospace" w:cs="monospace"/>
      <w:sz w:val="21"/>
      <w:szCs w:val="21"/>
    </w:rPr>
  </w:style>
  <w:style w:type="paragraph" w:customStyle="1" w:styleId="15">
    <w:name w:val="Heading 2"/>
    <w:basedOn w:val="1"/>
    <w:qFormat/>
    <w:uiPriority w:val="1"/>
    <w:pPr>
      <w:spacing w:before="155"/>
      <w:ind w:left="120"/>
      <w:outlineLvl w:val="2"/>
    </w:pPr>
    <w:rPr>
      <w:rFonts w:ascii="宋体" w:hAnsi="宋体" w:eastAsia="宋体"/>
      <w:sz w:val="28"/>
      <w:szCs w:val="28"/>
    </w:rPr>
  </w:style>
  <w:style w:type="character" w:customStyle="1" w:styleId="16">
    <w:name w:val="name"/>
    <w:basedOn w:val="3"/>
    <w:qFormat/>
    <w:uiPriority w:val="0"/>
    <w:rPr>
      <w:b/>
      <w:color w:val="0082CB"/>
    </w:rPr>
  </w:style>
  <w:style w:type="character" w:customStyle="1" w:styleId="17">
    <w:name w:val="fontborder"/>
    <w:basedOn w:val="3"/>
    <w:qFormat/>
    <w:uiPriority w:val="0"/>
    <w:rPr>
      <w:bdr w:val="single" w:color="000000" w:sz="6" w:space="0"/>
    </w:rPr>
  </w:style>
  <w:style w:type="character" w:customStyle="1" w:styleId="18">
    <w:name w:val="fontstrikethrough"/>
    <w:basedOn w:val="3"/>
    <w:uiPriority w:val="0"/>
    <w:rPr>
      <w:strike/>
    </w:rPr>
  </w:style>
  <w:style w:type="character" w:customStyle="1" w:styleId="19">
    <w:name w:val="release-day"/>
    <w:basedOn w:val="3"/>
    <w:qFormat/>
    <w:uiPriority w:val="0"/>
    <w:rPr>
      <w:bdr w:val="single" w:color="BDEBB0" w:sz="6" w:space="0"/>
      <w:shd w:val="clear" w:fill="F5FFF1"/>
    </w:rPr>
  </w:style>
  <w:style w:type="character" w:customStyle="1" w:styleId="20">
    <w:name w:val="legend"/>
    <w:basedOn w:val="3"/>
    <w:qFormat/>
    <w:uiPriority w:val="0"/>
    <w:rPr>
      <w:rFonts w:hint="default" w:ascii="Arial" w:hAnsi="Arial" w:cs="Arial"/>
      <w:b/>
      <w:color w:val="73B304"/>
      <w:sz w:val="21"/>
      <w:szCs w:val="21"/>
      <w:shd w:val="clear" w:fill="FFFFFF"/>
    </w:rPr>
  </w:style>
  <w:style w:type="character" w:customStyle="1" w:styleId="21">
    <w:name w:val="num4"/>
    <w:basedOn w:val="3"/>
    <w:qFormat/>
    <w:uiPriority w:val="0"/>
    <w:rPr>
      <w:b/>
      <w:color w:val="FF780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3.bin"/><Relationship Id="rId7" Type="http://schemas.openxmlformats.org/officeDocument/2006/relationships/image" Target="media/image2.wmf"/><Relationship Id="rId63" Type="http://schemas.openxmlformats.org/officeDocument/2006/relationships/fontTable" Target="fontTable.xml"/><Relationship Id="rId62" Type="http://schemas.openxmlformats.org/officeDocument/2006/relationships/numbering" Target="numbering.xml"/><Relationship Id="rId61" Type="http://schemas.openxmlformats.org/officeDocument/2006/relationships/customXml" Target="../customXml/item1.xml"/><Relationship Id="rId60" Type="http://schemas.openxmlformats.org/officeDocument/2006/relationships/image" Target="media/image38.wmf"/><Relationship Id="rId6" Type="http://schemas.openxmlformats.org/officeDocument/2006/relationships/oleObject" Target="embeddings/oleObject2.bin"/><Relationship Id="rId59" Type="http://schemas.openxmlformats.org/officeDocument/2006/relationships/oleObject" Target="embeddings/oleObject19.bin"/><Relationship Id="rId58" Type="http://schemas.openxmlformats.org/officeDocument/2006/relationships/image" Target="media/image37.wmf"/><Relationship Id="rId57" Type="http://schemas.openxmlformats.org/officeDocument/2006/relationships/oleObject" Target="embeddings/oleObject18.bin"/><Relationship Id="rId56" Type="http://schemas.openxmlformats.org/officeDocument/2006/relationships/image" Target="media/image36.wmf"/><Relationship Id="rId55" Type="http://schemas.openxmlformats.org/officeDocument/2006/relationships/oleObject" Target="embeddings/oleObject17.bin"/><Relationship Id="rId54" Type="http://schemas.openxmlformats.org/officeDocument/2006/relationships/image" Target="media/image35.wmf"/><Relationship Id="rId53" Type="http://schemas.openxmlformats.org/officeDocument/2006/relationships/oleObject" Target="embeddings/oleObject16.bin"/><Relationship Id="rId52" Type="http://schemas.openxmlformats.org/officeDocument/2006/relationships/image" Target="media/image34.wmf"/><Relationship Id="rId51" Type="http://schemas.openxmlformats.org/officeDocument/2006/relationships/oleObject" Target="embeddings/oleObject15.bin"/><Relationship Id="rId50" Type="http://schemas.openxmlformats.org/officeDocument/2006/relationships/image" Target="media/image33.wmf"/><Relationship Id="rId5" Type="http://schemas.openxmlformats.org/officeDocument/2006/relationships/image" Target="media/image1.wmf"/><Relationship Id="rId49" Type="http://schemas.openxmlformats.org/officeDocument/2006/relationships/oleObject" Target="embeddings/oleObject14.bin"/><Relationship Id="rId48" Type="http://schemas.openxmlformats.org/officeDocument/2006/relationships/image" Target="media/image32.jpeg"/><Relationship Id="rId47" Type="http://schemas.openxmlformats.org/officeDocument/2006/relationships/image" Target="media/image31.jpeg"/><Relationship Id="rId46" Type="http://schemas.openxmlformats.org/officeDocument/2006/relationships/image" Target="media/image30.jpeg"/><Relationship Id="rId45" Type="http://schemas.openxmlformats.org/officeDocument/2006/relationships/image" Target="media/image29.jpeg"/><Relationship Id="rId44" Type="http://schemas.openxmlformats.org/officeDocument/2006/relationships/image" Target="media/image28.jpeg"/><Relationship Id="rId43" Type="http://schemas.openxmlformats.org/officeDocument/2006/relationships/image" Target="media/image27.jpeg"/><Relationship Id="rId42" Type="http://schemas.openxmlformats.org/officeDocument/2006/relationships/image" Target="media/image26.jpeg"/><Relationship Id="rId41" Type="http://schemas.openxmlformats.org/officeDocument/2006/relationships/image" Target="media/image25.jpeg"/><Relationship Id="rId40" Type="http://schemas.openxmlformats.org/officeDocument/2006/relationships/image" Target="media/image24.jpeg"/><Relationship Id="rId4" Type="http://schemas.openxmlformats.org/officeDocument/2006/relationships/oleObject" Target="embeddings/oleObject1.bin"/><Relationship Id="rId39" Type="http://schemas.openxmlformats.org/officeDocument/2006/relationships/image" Target="media/image23.jpeg"/><Relationship Id="rId38" Type="http://schemas.openxmlformats.org/officeDocument/2006/relationships/image" Target="media/image22.jpeg"/><Relationship Id="rId37" Type="http://schemas.openxmlformats.org/officeDocument/2006/relationships/image" Target="media/image21.jpeg"/><Relationship Id="rId36" Type="http://schemas.openxmlformats.org/officeDocument/2006/relationships/image" Target="media/image20.jpeg"/><Relationship Id="rId35" Type="http://schemas.openxmlformats.org/officeDocument/2006/relationships/image" Target="media/image19.jpeg"/><Relationship Id="rId34" Type="http://schemas.openxmlformats.org/officeDocument/2006/relationships/image" Target="media/image18.jpeg"/><Relationship Id="rId33" Type="http://schemas.openxmlformats.org/officeDocument/2006/relationships/image" Target="media/image17.jpeg"/><Relationship Id="rId32" Type="http://schemas.openxmlformats.org/officeDocument/2006/relationships/image" Target="media/image16.jpeg"/><Relationship Id="rId31" Type="http://schemas.openxmlformats.org/officeDocument/2006/relationships/image" Target="media/image15.jpeg"/><Relationship Id="rId30" Type="http://schemas.openxmlformats.org/officeDocument/2006/relationships/image" Target="media/image14.jpeg"/><Relationship Id="rId3" Type="http://schemas.openxmlformats.org/officeDocument/2006/relationships/theme" Target="theme/theme1.xml"/><Relationship Id="rId29" Type="http://schemas.openxmlformats.org/officeDocument/2006/relationships/image" Target="media/image13.jpeg"/><Relationship Id="rId28" Type="http://schemas.openxmlformats.org/officeDocument/2006/relationships/image" Target="media/image12.wmf"/><Relationship Id="rId27" Type="http://schemas.openxmlformats.org/officeDocument/2006/relationships/oleObject" Target="embeddings/oleObject13.bin"/><Relationship Id="rId26" Type="http://schemas.openxmlformats.org/officeDocument/2006/relationships/oleObject" Target="embeddings/oleObject12.bin"/><Relationship Id="rId25" Type="http://schemas.openxmlformats.org/officeDocument/2006/relationships/image" Target="media/image11.wmf"/><Relationship Id="rId24" Type="http://schemas.openxmlformats.org/officeDocument/2006/relationships/oleObject" Target="embeddings/oleObject11.bin"/><Relationship Id="rId23" Type="http://schemas.openxmlformats.org/officeDocument/2006/relationships/image" Target="media/image10.wmf"/><Relationship Id="rId22" Type="http://schemas.openxmlformats.org/officeDocument/2006/relationships/oleObject" Target="embeddings/oleObject10.bin"/><Relationship Id="rId21" Type="http://schemas.openxmlformats.org/officeDocument/2006/relationships/image" Target="media/image9.wmf"/><Relationship Id="rId20" Type="http://schemas.openxmlformats.org/officeDocument/2006/relationships/oleObject" Target="embeddings/oleObject9.bin"/><Relationship Id="rId2" Type="http://schemas.openxmlformats.org/officeDocument/2006/relationships/settings" Target="settings.xml"/><Relationship Id="rId19" Type="http://schemas.openxmlformats.org/officeDocument/2006/relationships/image" Target="media/image8.wmf"/><Relationship Id="rId18" Type="http://schemas.openxmlformats.org/officeDocument/2006/relationships/oleObject" Target="embeddings/oleObject8.bin"/><Relationship Id="rId17" Type="http://schemas.openxmlformats.org/officeDocument/2006/relationships/image" Target="media/image7.wmf"/><Relationship Id="rId16" Type="http://schemas.openxmlformats.org/officeDocument/2006/relationships/oleObject" Target="embeddings/oleObject7.bin"/><Relationship Id="rId15" Type="http://schemas.openxmlformats.org/officeDocument/2006/relationships/image" Target="media/image6.wmf"/><Relationship Id="rId14" Type="http://schemas.openxmlformats.org/officeDocument/2006/relationships/oleObject" Target="embeddings/oleObject6.bin"/><Relationship Id="rId13" Type="http://schemas.openxmlformats.org/officeDocument/2006/relationships/image" Target="media/image5.wmf"/><Relationship Id="rId12" Type="http://schemas.openxmlformats.org/officeDocument/2006/relationships/oleObject" Target="embeddings/oleObject5.bin"/><Relationship Id="rId11" Type="http://schemas.openxmlformats.org/officeDocument/2006/relationships/image" Target="media/image4.wmf"/><Relationship Id="rId10" Type="http://schemas.openxmlformats.org/officeDocument/2006/relationships/oleObject" Target="embeddings/oleObject4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wulin</dc:creator>
  <cp:lastModifiedBy>wulin</cp:lastModifiedBy>
  <dcterms:modified xsi:type="dcterms:W3CDTF">2016-03-30T09:06:30Z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2052-10.1.0.5457</vt:lpwstr>
  </property>
</Properties>
</file>