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CCA" w:rsidRPr="00A66CCA" w:rsidRDefault="00A66CCA" w:rsidP="00A66CCA">
      <w:pPr>
        <w:widowControl/>
        <w:spacing w:before="100" w:beforeAutospacing="1" w:after="100" w:afterAutospacing="1" w:line="300" w:lineRule="auto"/>
        <w:ind w:left="360" w:hanging="360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1．</w:t>
      </w:r>
      <w:r w:rsidRPr="00A66CCA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 xml:space="preserve">  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对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fcc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结构的晶体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(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点阵常数为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a)</w:t>
      </w:r>
    </w:p>
    <w:p w:rsidR="00A66CCA" w:rsidRPr="00A66CCA" w:rsidRDefault="00A66CCA" w:rsidP="00A66CCA">
      <w:pPr>
        <w:widowControl/>
        <w:spacing w:before="100" w:beforeAutospacing="1" w:after="100" w:afterAutospacing="1" w:line="300" w:lineRule="auto"/>
        <w:ind w:left="780" w:hanging="360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(1)</w:t>
      </w:r>
      <w:r w:rsidRPr="00A66CCA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 xml:space="preserve">    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分别计算原子在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[100]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，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[110]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和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[111]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晶向上的原子密度，并说明哪个晶向是密排方向：</w:t>
      </w:r>
    </w:p>
    <w:p w:rsidR="00A66CCA" w:rsidRPr="00A66CCA" w:rsidRDefault="00A66CCA" w:rsidP="00A66CCA">
      <w:pPr>
        <w:widowControl/>
        <w:spacing w:before="100" w:beforeAutospacing="1" w:after="100" w:afterAutospacing="1" w:line="300" w:lineRule="auto"/>
        <w:ind w:left="780" w:hanging="360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(2)</w:t>
      </w:r>
      <w:r w:rsidRPr="00A66CCA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 xml:space="preserve">    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计算原子在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(100)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，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(110)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和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(111)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晶面上的原子密度和三个面的面间距，并指出面间距最大的晶面。</w:t>
      </w:r>
    </w:p>
    <w:p w:rsidR="00A66CCA" w:rsidRPr="00A66CCA" w:rsidRDefault="00A66CCA" w:rsidP="00A66CCA">
      <w:pPr>
        <w:widowControl/>
        <w:spacing w:before="100" w:beforeAutospacing="1" w:after="100" w:afterAutospacing="1" w:line="300" w:lineRule="auto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 </w:t>
      </w:r>
    </w:p>
    <w:p w:rsidR="00A66CCA" w:rsidRPr="00A66CCA" w:rsidRDefault="00A66CCA" w:rsidP="00A66CCA">
      <w:pPr>
        <w:widowControl/>
        <w:spacing w:before="100" w:beforeAutospacing="1" w:after="100" w:afterAutospacing="1" w:line="300" w:lineRule="auto"/>
        <w:ind w:left="360" w:hanging="360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2．</w:t>
      </w:r>
      <w:r w:rsidRPr="00A66CCA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 xml:space="preserve">  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在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fcc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，晶体中存在两个位错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d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bscript"/>
        </w:rPr>
        <w:t>1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和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d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bscript"/>
        </w:rPr>
        <w:t>2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，若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d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bscript"/>
        </w:rPr>
        <w:t>1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的位错线方向</w:t>
      </w:r>
      <w:r w:rsidRPr="00A66CCA">
        <w:rPr>
          <w:rFonts w:ascii="宋体" w:eastAsia="宋体" w:hAnsi="宋体" w:cs="宋体"/>
          <w:i/>
          <w:iCs/>
          <w:color w:val="000000"/>
          <w:kern w:val="0"/>
          <w:sz w:val="24"/>
          <w:szCs w:val="24"/>
        </w:rPr>
        <w:t>l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bscript"/>
        </w:rPr>
        <w:t>1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//[</w:t>
      </w:r>
      <w:r>
        <w:rPr>
          <w:rFonts w:ascii="宋体" w:eastAsia="宋体" w:hAnsi="宋体" w:cs="宋体"/>
          <w:noProof/>
          <w:color w:val="000000"/>
          <w:kern w:val="0"/>
          <w:sz w:val="24"/>
          <w:szCs w:val="24"/>
        </w:rPr>
        <w:drawing>
          <wp:inline distT="0" distB="0" distL="0" distR="0">
            <wp:extent cx="266700" cy="190500"/>
            <wp:effectExtent l="1905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]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，柏氏矢量</w:t>
      </w:r>
      <w:r w:rsidRPr="00A66CCA">
        <w:rPr>
          <w:rFonts w:ascii="宋体" w:eastAsia="宋体" w:hAnsi="宋体" w:cs="宋体"/>
          <w:b/>
          <w:bCs/>
          <w:i/>
          <w:iCs/>
          <w:color w:val="000000"/>
          <w:kern w:val="0"/>
          <w:sz w:val="24"/>
          <w:szCs w:val="24"/>
        </w:rPr>
        <w:t>b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bscript"/>
        </w:rPr>
        <w:t>1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=</w:t>
      </w:r>
      <w:r>
        <w:rPr>
          <w:rFonts w:ascii="宋体" w:eastAsia="宋体" w:hAnsi="宋体" w:cs="宋体"/>
          <w:noProof/>
          <w:color w:val="000000"/>
          <w:kern w:val="0"/>
          <w:sz w:val="24"/>
          <w:szCs w:val="24"/>
        </w:rPr>
        <w:drawing>
          <wp:inline distT="0" distB="0" distL="0" distR="0">
            <wp:extent cx="504825" cy="39052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，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d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bscript"/>
        </w:rPr>
        <w:t>2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的分别为</w:t>
      </w:r>
      <w:r w:rsidRPr="00A66CCA">
        <w:rPr>
          <w:rFonts w:ascii="宋体" w:eastAsia="宋体" w:hAnsi="宋体" w:cs="宋体"/>
          <w:i/>
          <w:iCs/>
          <w:color w:val="000000"/>
          <w:kern w:val="0"/>
          <w:sz w:val="24"/>
          <w:szCs w:val="24"/>
        </w:rPr>
        <w:t>l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bscript"/>
        </w:rPr>
        <w:t>2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//[111]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，</w:t>
      </w:r>
      <w:r w:rsidRPr="00A66CCA">
        <w:rPr>
          <w:rFonts w:ascii="宋体" w:eastAsia="宋体" w:hAnsi="宋体" w:cs="宋体"/>
          <w:b/>
          <w:bCs/>
          <w:i/>
          <w:iCs/>
          <w:color w:val="000000"/>
          <w:kern w:val="0"/>
          <w:sz w:val="24"/>
          <w:szCs w:val="24"/>
        </w:rPr>
        <w:t>b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bscript"/>
        </w:rPr>
        <w:t>2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=</w:t>
      </w:r>
      <w:r>
        <w:rPr>
          <w:rFonts w:ascii="宋体" w:eastAsia="宋体" w:hAnsi="宋体" w:cs="宋体"/>
          <w:noProof/>
          <w:color w:val="000000"/>
          <w:kern w:val="0"/>
          <w:sz w:val="24"/>
          <w:szCs w:val="24"/>
        </w:rPr>
        <w:drawing>
          <wp:inline distT="0" distB="0" distL="0" distR="0">
            <wp:extent cx="466725" cy="390525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6CCA" w:rsidRPr="00A66CCA" w:rsidRDefault="00A66CCA" w:rsidP="00A66CCA">
      <w:pPr>
        <w:widowControl/>
        <w:spacing w:before="100" w:beforeAutospacing="1" w:after="100" w:afterAutospacing="1" w:line="300" w:lineRule="auto"/>
        <w:ind w:left="780" w:hanging="360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(1)</w:t>
      </w:r>
      <w:r w:rsidRPr="00A66CCA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 xml:space="preserve">    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判断哪个位错为纯刃型位错，并求出其半原子面指数及滑移面指数；</w:t>
      </w:r>
    </w:p>
    <w:p w:rsidR="00A66CCA" w:rsidRPr="00A66CCA" w:rsidRDefault="00A66CCA" w:rsidP="00A66CCA">
      <w:pPr>
        <w:widowControl/>
        <w:spacing w:before="100" w:beforeAutospacing="1" w:after="100" w:afterAutospacing="1" w:line="300" w:lineRule="auto"/>
        <w:ind w:left="780" w:hanging="360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(2)</w:t>
      </w:r>
      <w:r w:rsidRPr="00A66CCA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 xml:space="preserve">    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该刃型位错如果发生分解形成扩展位错，试写出可能的位错反应并图示；</w:t>
      </w:r>
    </w:p>
    <w:p w:rsidR="00A66CCA" w:rsidRPr="00A66CCA" w:rsidRDefault="00A66CCA" w:rsidP="00A66CCA">
      <w:pPr>
        <w:widowControl/>
        <w:spacing w:before="100" w:beforeAutospacing="1" w:after="100" w:afterAutospacing="1" w:line="300" w:lineRule="auto"/>
        <w:ind w:left="780" w:hanging="360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(3)</w:t>
      </w:r>
      <w:r w:rsidRPr="00A66CCA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 xml:space="preserve">    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另外一个位错柏氏矢量的刃型和螺型分量模各为多少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?</w:t>
      </w:r>
    </w:p>
    <w:p w:rsidR="00A66CCA" w:rsidRPr="00A66CCA" w:rsidRDefault="00A66CCA" w:rsidP="00A66CCA">
      <w:pPr>
        <w:widowControl/>
        <w:spacing w:before="100" w:beforeAutospacing="1" w:after="100" w:afterAutospacing="1" w:line="300" w:lineRule="auto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 </w:t>
      </w:r>
    </w:p>
    <w:p w:rsidR="00A66CCA" w:rsidRPr="00A66CCA" w:rsidRDefault="00A66CCA" w:rsidP="00A66CCA">
      <w:pPr>
        <w:widowControl/>
        <w:spacing w:before="100" w:beforeAutospacing="1" w:after="100" w:afterAutospacing="1" w:line="300" w:lineRule="auto"/>
        <w:ind w:left="360" w:hanging="360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3．</w:t>
      </w:r>
      <w:r w:rsidRPr="00A66CCA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 xml:space="preserve">  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对某简单立方单晶体，其拉伸应力方向如附图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1.2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所示。该晶</w:t>
      </w:r>
    </w:p>
    <w:p w:rsidR="00A66CCA" w:rsidRPr="00A66CCA" w:rsidRDefault="00A66CCA" w:rsidP="00A66CCA">
      <w:pPr>
        <w:widowControl/>
        <w:spacing w:before="100" w:beforeAutospacing="1" w:after="100" w:afterAutospacing="1" w:line="300" w:lineRule="auto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体的滑移系为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&lt;100&gt;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｛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100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｝。</w:t>
      </w:r>
    </w:p>
    <w:p w:rsidR="00A66CCA" w:rsidRPr="00A66CCA" w:rsidRDefault="00A66CCA" w:rsidP="00A66CCA">
      <w:pPr>
        <w:widowControl/>
        <w:spacing w:before="100" w:beforeAutospacing="1" w:after="100" w:afterAutospacing="1" w:line="300" w:lineRule="auto"/>
        <w:ind w:left="780" w:hanging="360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(1)</w:t>
      </w:r>
      <w:r w:rsidRPr="00A66CCA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 xml:space="preserve">    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求出每个滑移系的分切应力；</w:t>
      </w:r>
    </w:p>
    <w:p w:rsidR="00A66CCA" w:rsidRPr="00A66CCA" w:rsidRDefault="00A66CCA" w:rsidP="00A66CCA">
      <w:pPr>
        <w:widowControl/>
        <w:spacing w:before="100" w:beforeAutospacing="1" w:after="100" w:afterAutospacing="1" w:line="300" w:lineRule="auto"/>
        <w:ind w:left="780" w:hanging="360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(2)</w:t>
      </w:r>
      <w:r w:rsidRPr="00A66CCA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 xml:space="preserve">    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判定哪几组滑移系最容易开动。</w:t>
      </w:r>
    </w:p>
    <w:p w:rsidR="00A66CCA" w:rsidRPr="00A66CCA" w:rsidRDefault="00A66CCA" w:rsidP="00A66CCA">
      <w:pPr>
        <w:widowControl/>
        <w:spacing w:before="100" w:beforeAutospacing="1" w:after="100" w:afterAutospacing="1" w:line="300" w:lineRule="auto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 </w:t>
      </w:r>
    </w:p>
    <w:p w:rsidR="00A66CCA" w:rsidRPr="00A66CCA" w:rsidRDefault="00A66CCA" w:rsidP="00A66CCA">
      <w:pPr>
        <w:widowControl/>
        <w:spacing w:before="100" w:beforeAutospacing="1" w:after="100" w:afterAutospacing="1" w:line="300" w:lineRule="auto"/>
        <w:ind w:left="360" w:hanging="360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4．</w:t>
      </w:r>
      <w:r w:rsidRPr="00A66CCA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 xml:space="preserve">  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有一合金试样其晶界能为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0.5 J/m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perscript"/>
        </w:rPr>
        <w:t>2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，在退火前原始晶粒直径为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2.16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×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10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perscript"/>
        </w:rPr>
        <w:t>-3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cm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，屈服强度为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108 MPa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。对该合金在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700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℃退火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2 h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处理后其屈服强度降低为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82 MPa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。在退火过程中保温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1 h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时测得该合金放出热量为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0.021 J/cm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perscript"/>
        </w:rPr>
        <w:t>3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，继续保温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1 h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测得该合金又放出热量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0.014J/cm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perscript"/>
        </w:rPr>
        <w:t>3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。求如果该合金只在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700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℃保温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1 h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后的屈服强度。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(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已知合金单位体积内界面面积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Sv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与晶粒直径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d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之间的关系为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Sv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＝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2/d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，且放出的热量完全由于晶粒长大、晶界总面积减少所致。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)</w:t>
      </w:r>
    </w:p>
    <w:p w:rsidR="00A66CCA" w:rsidRPr="00A66CCA" w:rsidRDefault="00A66CCA" w:rsidP="00A66CCA">
      <w:pPr>
        <w:widowControl/>
        <w:spacing w:before="100" w:beforeAutospacing="1" w:after="100" w:afterAutospacing="1" w:line="300" w:lineRule="auto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lastRenderedPageBreak/>
        <w:t> </w:t>
      </w:r>
    </w:p>
    <w:p w:rsidR="00A66CCA" w:rsidRPr="00A66CCA" w:rsidRDefault="00A66CCA" w:rsidP="00A66CCA">
      <w:pPr>
        <w:widowControl/>
        <w:spacing w:before="100" w:beforeAutospacing="1" w:after="100" w:afterAutospacing="1" w:line="300" w:lineRule="auto"/>
        <w:ind w:left="360" w:hanging="360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5．</w:t>
      </w:r>
      <w:r w:rsidRPr="00A66CCA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 xml:space="preserve">  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Fe-Si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合金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(wsi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＝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0.03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，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bcc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结构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)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的点阵常数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d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＝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0.3 nm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，经形变后研究其回复再结晶机制。回复退火时材料发生多边化过程，观察到三个亚晶交于点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O(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见附图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1.3)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。经蚀坑法测得三段亚晶界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(OA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，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OB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和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OC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，其长度均为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0.2 nm)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的刃型位错总数为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1.198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×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10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perscript"/>
        </w:rPr>
        <w:t>4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，设它们均匀分布构成亚晶界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(α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＝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120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°，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β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＝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80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°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)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。</w:t>
      </w:r>
    </w:p>
    <w:p w:rsidR="00A66CCA" w:rsidRPr="00A66CCA" w:rsidRDefault="00A66CCA" w:rsidP="00A66CCA">
      <w:pPr>
        <w:widowControl/>
        <w:spacing w:before="100" w:beforeAutospacing="1" w:after="100" w:afterAutospacing="1" w:line="300" w:lineRule="auto"/>
        <w:ind w:left="780" w:hanging="360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(1)</w:t>
      </w:r>
      <w:r w:rsidRPr="00A66CCA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 xml:space="preserve">    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求相邻亚晶间的位向差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θ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；</w:t>
      </w:r>
    </w:p>
    <w:p w:rsidR="00A66CCA" w:rsidRPr="00A66CCA" w:rsidRDefault="00A66CCA" w:rsidP="00A66CCA">
      <w:pPr>
        <w:widowControl/>
        <w:spacing w:before="100" w:beforeAutospacing="1" w:after="100" w:afterAutospacing="1" w:line="300" w:lineRule="auto"/>
        <w:ind w:left="780" w:hanging="360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(2)</w:t>
      </w:r>
      <w:r w:rsidRPr="00A66CCA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 xml:space="preserve">    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若经再结晶后这些亚晶界在原来位置转变为大角度晶界，且测得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OA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的晶界能为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0.8J/m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perscript"/>
        </w:rPr>
        <w:t>2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，求其他两个晶界的晶界能。</w:t>
      </w:r>
    </w:p>
    <w:p w:rsidR="00A66CCA" w:rsidRPr="00A66CCA" w:rsidRDefault="00A66CCA" w:rsidP="00A66CCA">
      <w:pPr>
        <w:widowControl/>
        <w:spacing w:before="100" w:beforeAutospacing="1" w:after="100" w:afterAutospacing="1" w:line="300" w:lineRule="auto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 </w:t>
      </w:r>
    </w:p>
    <w:p w:rsidR="00A66CCA" w:rsidRPr="00A66CCA" w:rsidRDefault="00A66CCA" w:rsidP="00A66CCA">
      <w:pPr>
        <w:widowControl/>
        <w:spacing w:before="100" w:beforeAutospacing="1" w:after="100" w:afterAutospacing="1" w:line="300" w:lineRule="auto"/>
        <w:ind w:left="360" w:hanging="360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6．</w:t>
      </w:r>
      <w:r w:rsidRPr="00A66CCA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 xml:space="preserve">  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渗碳可提高钢的表面硬度。若在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1000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℃对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γ-Fe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渗碳，已知在距表面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1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～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2mm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之间，碳浓度从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5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％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(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摩尔分数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)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降到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4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％。估算碳进入该区域的扩散通量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J(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摩尔／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m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perscript"/>
        </w:rPr>
        <w:t>2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·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s)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。已知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γ-Fe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在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1000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℃时的密度为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7.63 g/cm3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，扩散常数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D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bscript"/>
        </w:rPr>
        <w:t>0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＝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2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×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10-5m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perscript"/>
        </w:rPr>
        <w:t>2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/s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，激活能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Q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＝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142 kJ/mol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，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Fe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的相对原子质量为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55.85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。</w:t>
      </w:r>
    </w:p>
    <w:p w:rsidR="00A66CCA" w:rsidRPr="00A66CCA" w:rsidRDefault="00A66CCA" w:rsidP="00A66CCA">
      <w:pPr>
        <w:widowControl/>
        <w:spacing w:before="100" w:beforeAutospacing="1" w:after="100" w:afterAutospacing="1" w:line="300" w:lineRule="auto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 </w:t>
      </w:r>
    </w:p>
    <w:p w:rsidR="00A66CCA" w:rsidRPr="00A66CCA" w:rsidRDefault="00A66CCA" w:rsidP="00A66CCA">
      <w:pPr>
        <w:widowControl/>
        <w:spacing w:before="100" w:beforeAutospacing="1" w:after="100" w:afterAutospacing="1" w:line="300" w:lineRule="auto"/>
        <w:ind w:left="360" w:hanging="360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7．</w:t>
      </w:r>
      <w:r w:rsidRPr="00A66CCA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 xml:space="preserve">  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根据附图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1.4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所示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A-B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二元共晶相图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(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共晶温度为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600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℃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)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，将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w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bscript"/>
        </w:rPr>
        <w:t>B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＝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10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％的合金，用同样成分的籽晶在固相无扩散、液相完全不混合的条件下进行定向凝固制成单晶，为了保持液—固界面在整个凝固过程中处于乎直状态，试计算界面处液相所需的最小温度梯度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G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。已知凝固速度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R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＝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1 cm/h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，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D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＝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2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×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10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perscript"/>
        </w:rPr>
        <w:t>-5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 xml:space="preserve"> cm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perscript"/>
        </w:rPr>
        <w:t>2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/s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。</w:t>
      </w:r>
    </w:p>
    <w:p w:rsidR="00A66CCA" w:rsidRPr="00A66CCA" w:rsidRDefault="00A66CCA" w:rsidP="00A66CCA">
      <w:pPr>
        <w:widowControl/>
        <w:spacing w:before="100" w:beforeAutospacing="1" w:after="100" w:afterAutospacing="1" w:line="300" w:lineRule="auto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 </w:t>
      </w:r>
    </w:p>
    <w:p w:rsidR="00A66CCA" w:rsidRPr="00A66CCA" w:rsidRDefault="00A66CCA" w:rsidP="00A66CCA">
      <w:pPr>
        <w:widowControl/>
        <w:spacing w:before="100" w:beforeAutospacing="1" w:after="100" w:afterAutospacing="1" w:line="300" w:lineRule="auto"/>
        <w:jc w:val="center"/>
        <w:rPr>
          <w:rFonts w:ascii="宋体" w:eastAsia="宋体" w:hAnsi="宋体" w:cs="宋体"/>
          <w:color w:val="000000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color w:val="000000"/>
          <w:kern w:val="0"/>
          <w:sz w:val="24"/>
          <w:szCs w:val="24"/>
        </w:rPr>
        <w:drawing>
          <wp:inline distT="0" distB="0" distL="0" distR="0">
            <wp:extent cx="4657725" cy="2000250"/>
            <wp:effectExtent l="19050" t="0" r="9525" b="0"/>
            <wp:docPr id="4" name="图片 4" descr="shanghai1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hanghai131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-6000" contrast="2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6CCA" w:rsidRPr="00A66CCA" w:rsidRDefault="00A66CCA" w:rsidP="00A66CCA">
      <w:pPr>
        <w:widowControl/>
        <w:spacing w:before="100" w:beforeAutospacing="1" w:after="100" w:afterAutospacing="1" w:line="300" w:lineRule="auto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lastRenderedPageBreak/>
        <w:t> </w:t>
      </w:r>
    </w:p>
    <w:p w:rsidR="00A66CCA" w:rsidRPr="00A66CCA" w:rsidRDefault="00A66CCA" w:rsidP="00A66CCA">
      <w:pPr>
        <w:widowControl/>
        <w:spacing w:before="100" w:beforeAutospacing="1" w:after="100" w:afterAutospacing="1" w:line="300" w:lineRule="auto"/>
        <w:ind w:left="360" w:hanging="360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8．</w:t>
      </w:r>
      <w:r w:rsidRPr="00A66CCA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 xml:space="preserve">  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画出线型非晶态高分子形变—温度曲线，从分子运动的观点简述其三种力学状态产生的起因。</w:t>
      </w:r>
    </w:p>
    <w:p w:rsidR="00A66CCA" w:rsidRPr="00A66CCA" w:rsidRDefault="00A66CCA" w:rsidP="00A66CCA">
      <w:pPr>
        <w:widowControl/>
        <w:spacing w:before="100" w:beforeAutospacing="1" w:after="100" w:afterAutospacing="1" w:line="300" w:lineRule="auto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 </w:t>
      </w:r>
    </w:p>
    <w:p w:rsidR="00A66CCA" w:rsidRPr="00A66CCA" w:rsidRDefault="00A66CCA" w:rsidP="00A66CCA">
      <w:pPr>
        <w:widowControl/>
        <w:spacing w:before="100" w:beforeAutospacing="1" w:after="100" w:afterAutospacing="1" w:line="300" w:lineRule="auto"/>
        <w:ind w:left="360" w:hanging="360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9．</w:t>
      </w:r>
      <w:r w:rsidRPr="00A66CCA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 xml:space="preserve">  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根据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Ag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－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Cu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二元相图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(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见附图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1.5)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：</w:t>
      </w:r>
    </w:p>
    <w:p w:rsidR="00A66CCA" w:rsidRPr="00A66CCA" w:rsidRDefault="00A66CCA" w:rsidP="00A66CCA">
      <w:pPr>
        <w:widowControl/>
        <w:spacing w:before="100" w:beforeAutospacing="1" w:after="100" w:afterAutospacing="1" w:line="300" w:lineRule="auto"/>
        <w:ind w:left="780" w:hanging="360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(1)</w:t>
      </w:r>
      <w:r w:rsidRPr="00A66CCA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 xml:space="preserve">    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写出图中的液相、固相线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α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和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β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相的熔解度曲线及三相恒温转变线；</w:t>
      </w:r>
    </w:p>
    <w:p w:rsidR="00A66CCA" w:rsidRPr="00A66CCA" w:rsidRDefault="00A66CCA" w:rsidP="00A66CCA">
      <w:pPr>
        <w:widowControl/>
        <w:spacing w:before="100" w:beforeAutospacing="1" w:after="100" w:afterAutospacing="1" w:line="300" w:lineRule="auto"/>
        <w:ind w:left="780" w:hanging="360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(2)</w:t>
      </w:r>
      <w:r w:rsidRPr="00A66CCA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 xml:space="preserve">    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计算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Ag-Cu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合金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(w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bscript"/>
        </w:rPr>
        <w:t>cu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＝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0.60)(y’y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线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)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在点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M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对应温度下液相和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β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相的相对量；</w:t>
      </w:r>
    </w:p>
    <w:p w:rsidR="00A66CCA" w:rsidRPr="00A66CCA" w:rsidRDefault="00A66CCA" w:rsidP="00A66CCA">
      <w:pPr>
        <w:widowControl/>
        <w:spacing w:before="100" w:beforeAutospacing="1" w:after="100" w:afterAutospacing="1" w:line="300" w:lineRule="auto"/>
        <w:ind w:left="780" w:hanging="360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(3)</w:t>
      </w:r>
      <w:r w:rsidRPr="00A66CCA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 xml:space="preserve">    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画出上述合金的冷却曲线及室温组织示意图；</w:t>
      </w:r>
    </w:p>
    <w:p w:rsidR="00A66CCA" w:rsidRPr="00A66CCA" w:rsidRDefault="00A66CCA" w:rsidP="00A66CCA">
      <w:pPr>
        <w:widowControl/>
        <w:spacing w:before="100" w:beforeAutospacing="1" w:after="100" w:afterAutospacing="1" w:line="300" w:lineRule="auto"/>
        <w:jc w:val="center"/>
        <w:rPr>
          <w:rFonts w:ascii="宋体" w:eastAsia="宋体" w:hAnsi="宋体" w:cs="宋体"/>
          <w:color w:val="000000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color w:val="000000"/>
          <w:kern w:val="0"/>
          <w:sz w:val="24"/>
          <w:szCs w:val="24"/>
        </w:rPr>
        <w:drawing>
          <wp:inline distT="0" distB="0" distL="0" distR="0">
            <wp:extent cx="3771900" cy="2847975"/>
            <wp:effectExtent l="19050" t="0" r="0" b="0"/>
            <wp:docPr id="5" name="图片 5" descr="shanghai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hanghai1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contras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6CCA" w:rsidRPr="00A66CCA" w:rsidRDefault="00A66CCA" w:rsidP="00A66CCA">
      <w:pPr>
        <w:widowControl/>
        <w:spacing w:before="100" w:beforeAutospacing="1" w:after="100" w:afterAutospacing="1" w:line="300" w:lineRule="auto"/>
        <w:ind w:left="360" w:hanging="360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10．</w:t>
      </w:r>
      <w:r w:rsidRPr="00A66CCA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 xml:space="preserve">              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在图示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(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见附图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1.6)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的固态完全不互熔的三元共晶相图中，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a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、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b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、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c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分别是组元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A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，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B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，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C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的熔点，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e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bscript"/>
        </w:rPr>
        <w:t>1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，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e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bscript"/>
        </w:rPr>
        <w:t>2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，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e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bscript"/>
        </w:rPr>
        <w:t>3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，分别是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A-B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，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B-C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，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A-C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二元共晶转变点，正为三元共晶转变点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(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已知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T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bscript"/>
        </w:rPr>
        <w:t>a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&gt;T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bscript"/>
        </w:rPr>
        <w:t>c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&gt;T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bscript"/>
        </w:rPr>
        <w:t>b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&gt;T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bscript"/>
        </w:rPr>
        <w:t>e3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&gt;T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bscript"/>
        </w:rPr>
        <w:t>e1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&gt;T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bscript"/>
        </w:rPr>
        <w:t>e2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&gt;T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bscript"/>
        </w:rPr>
        <w:t>E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)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。</w:t>
      </w:r>
    </w:p>
    <w:p w:rsidR="00A66CCA" w:rsidRPr="00A66CCA" w:rsidRDefault="00A66CCA" w:rsidP="00A66CCA">
      <w:pPr>
        <w:widowControl/>
        <w:spacing w:before="100" w:beforeAutospacing="1" w:after="100" w:afterAutospacing="1" w:line="300" w:lineRule="auto"/>
        <w:ind w:left="780" w:hanging="360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(1)</w:t>
      </w:r>
      <w:r w:rsidRPr="00A66CCA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 xml:space="preserve">    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画出以下不同温度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(T)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下的水平截面图；</w:t>
      </w:r>
    </w:p>
    <w:p w:rsidR="00A66CCA" w:rsidRPr="00A66CCA" w:rsidRDefault="00A66CCA" w:rsidP="00A66CCA">
      <w:pPr>
        <w:widowControl/>
        <w:spacing w:before="100" w:beforeAutospacing="1" w:after="100" w:afterAutospacing="1" w:line="300" w:lineRule="auto"/>
        <w:ind w:left="840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(a)T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bscript"/>
        </w:rPr>
        <w:t>c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&gt;T&gt;T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bscript"/>
        </w:rPr>
        <w:t>b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；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 xml:space="preserve">   (b)T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bscript"/>
        </w:rPr>
        <w:t>e3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&gt;T&gt;T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bscript"/>
        </w:rPr>
        <w:t>e1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；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 xml:space="preserve">   (c)T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bscript"/>
        </w:rPr>
        <w:t>e2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&gt;T&gt;T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bscript"/>
        </w:rPr>
        <w:t>E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 xml:space="preserve">   (d)T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≤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T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  <w:vertAlign w:val="subscript"/>
        </w:rPr>
        <w:t>E</w:t>
      </w:r>
    </w:p>
    <w:p w:rsidR="005A78BB" w:rsidRPr="00A66CCA" w:rsidRDefault="00A66CCA" w:rsidP="00A66CCA">
      <w:pPr>
        <w:widowControl/>
        <w:spacing w:before="100" w:beforeAutospacing="1" w:after="100" w:afterAutospacing="1" w:line="300" w:lineRule="auto"/>
        <w:ind w:left="780" w:hanging="360"/>
        <w:jc w:val="left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(2)</w:t>
      </w:r>
      <w:r w:rsidRPr="00A66CCA">
        <w:rPr>
          <w:rFonts w:ascii="Times New Roman" w:eastAsia="宋体" w:hAnsi="Times New Roman" w:cs="Times New Roman"/>
          <w:color w:val="000000"/>
          <w:kern w:val="0"/>
          <w:sz w:val="14"/>
          <w:szCs w:val="14"/>
        </w:rPr>
        <w:t xml:space="preserve">    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写出图中</w:t>
      </w:r>
      <w:r w:rsidRPr="00A66CCA">
        <w:rPr>
          <w:rFonts w:ascii="宋体" w:eastAsia="宋体" w:hAnsi="宋体" w:cs="宋体"/>
          <w:color w:val="000000"/>
          <w:kern w:val="0"/>
          <w:sz w:val="24"/>
          <w:szCs w:val="24"/>
        </w:rPr>
        <w:t>O</w:t>
      </w:r>
      <w:r w:rsidRPr="00A66CCA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合金的凝固过程及其室温组织。</w:t>
      </w:r>
    </w:p>
    <w:sectPr w:rsidR="005A78BB" w:rsidRPr="00A66CCA" w:rsidSect="005A78B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5426" w:rsidRDefault="00345426" w:rsidP="00A66CCA">
      <w:r>
        <w:separator/>
      </w:r>
    </w:p>
  </w:endnote>
  <w:endnote w:type="continuationSeparator" w:id="0">
    <w:p w:rsidR="00345426" w:rsidRDefault="00345426" w:rsidP="00A66C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CCA" w:rsidRDefault="00A66CCA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CCA" w:rsidRDefault="00A66CCA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CCA" w:rsidRDefault="00A66CCA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5426" w:rsidRDefault="00345426" w:rsidP="00A66CCA">
      <w:r>
        <w:separator/>
      </w:r>
    </w:p>
  </w:footnote>
  <w:footnote w:type="continuationSeparator" w:id="0">
    <w:p w:rsidR="00345426" w:rsidRDefault="00345426" w:rsidP="00A66C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CCA" w:rsidRDefault="00A66CC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CCA" w:rsidRDefault="00A66CCA" w:rsidP="00A66CCA">
    <w:pPr>
      <w:pStyle w:val="a3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CCA" w:rsidRDefault="00A66CC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66CCA"/>
    <w:rsid w:val="00002CAA"/>
    <w:rsid w:val="00003BB7"/>
    <w:rsid w:val="000077E1"/>
    <w:rsid w:val="000163F1"/>
    <w:rsid w:val="000203DF"/>
    <w:rsid w:val="00026178"/>
    <w:rsid w:val="00026609"/>
    <w:rsid w:val="0006643B"/>
    <w:rsid w:val="000721C7"/>
    <w:rsid w:val="000754D7"/>
    <w:rsid w:val="00082204"/>
    <w:rsid w:val="00095A71"/>
    <w:rsid w:val="0009613E"/>
    <w:rsid w:val="00097451"/>
    <w:rsid w:val="000A07B8"/>
    <w:rsid w:val="000A47D0"/>
    <w:rsid w:val="000C00CA"/>
    <w:rsid w:val="000D7D31"/>
    <w:rsid w:val="00117421"/>
    <w:rsid w:val="001210ED"/>
    <w:rsid w:val="00126D47"/>
    <w:rsid w:val="00142B72"/>
    <w:rsid w:val="00185EC5"/>
    <w:rsid w:val="001A03C4"/>
    <w:rsid w:val="001A2CD0"/>
    <w:rsid w:val="001A51CF"/>
    <w:rsid w:val="001C425B"/>
    <w:rsid w:val="001D40F5"/>
    <w:rsid w:val="001E28CE"/>
    <w:rsid w:val="00204BC5"/>
    <w:rsid w:val="00207FC8"/>
    <w:rsid w:val="002617A1"/>
    <w:rsid w:val="00270B87"/>
    <w:rsid w:val="00277FCC"/>
    <w:rsid w:val="00284E4B"/>
    <w:rsid w:val="002E066D"/>
    <w:rsid w:val="003055A2"/>
    <w:rsid w:val="00317A8B"/>
    <w:rsid w:val="00345426"/>
    <w:rsid w:val="00355958"/>
    <w:rsid w:val="003618AD"/>
    <w:rsid w:val="0036671E"/>
    <w:rsid w:val="00380BFC"/>
    <w:rsid w:val="00390DCC"/>
    <w:rsid w:val="003D267D"/>
    <w:rsid w:val="003E0DAC"/>
    <w:rsid w:val="003E2CB3"/>
    <w:rsid w:val="003E5245"/>
    <w:rsid w:val="003F0185"/>
    <w:rsid w:val="003F71A3"/>
    <w:rsid w:val="00410B81"/>
    <w:rsid w:val="00431372"/>
    <w:rsid w:val="00462276"/>
    <w:rsid w:val="00467F89"/>
    <w:rsid w:val="004927C8"/>
    <w:rsid w:val="00492EF1"/>
    <w:rsid w:val="004A18F5"/>
    <w:rsid w:val="004D6E57"/>
    <w:rsid w:val="004E0ECC"/>
    <w:rsid w:val="00503724"/>
    <w:rsid w:val="00505297"/>
    <w:rsid w:val="00511185"/>
    <w:rsid w:val="005206FF"/>
    <w:rsid w:val="005352DA"/>
    <w:rsid w:val="005360BC"/>
    <w:rsid w:val="00551CC6"/>
    <w:rsid w:val="00572BE3"/>
    <w:rsid w:val="005862C0"/>
    <w:rsid w:val="005933CE"/>
    <w:rsid w:val="005A78BB"/>
    <w:rsid w:val="005B5981"/>
    <w:rsid w:val="005C716A"/>
    <w:rsid w:val="005E3D2D"/>
    <w:rsid w:val="005F2242"/>
    <w:rsid w:val="005F49A9"/>
    <w:rsid w:val="005F5823"/>
    <w:rsid w:val="005F76BD"/>
    <w:rsid w:val="006064A6"/>
    <w:rsid w:val="00614672"/>
    <w:rsid w:val="006178EF"/>
    <w:rsid w:val="00631B99"/>
    <w:rsid w:val="0065398A"/>
    <w:rsid w:val="00655A6D"/>
    <w:rsid w:val="006609A8"/>
    <w:rsid w:val="00666FEB"/>
    <w:rsid w:val="0066776C"/>
    <w:rsid w:val="00684030"/>
    <w:rsid w:val="00687D1B"/>
    <w:rsid w:val="00693DD0"/>
    <w:rsid w:val="00696843"/>
    <w:rsid w:val="006A5D62"/>
    <w:rsid w:val="006C28ED"/>
    <w:rsid w:val="006F1F36"/>
    <w:rsid w:val="006F26F9"/>
    <w:rsid w:val="00713E72"/>
    <w:rsid w:val="00730793"/>
    <w:rsid w:val="0073452E"/>
    <w:rsid w:val="00735904"/>
    <w:rsid w:val="00740D36"/>
    <w:rsid w:val="00757C75"/>
    <w:rsid w:val="00765238"/>
    <w:rsid w:val="007A371B"/>
    <w:rsid w:val="007D5B12"/>
    <w:rsid w:val="00825618"/>
    <w:rsid w:val="00850E67"/>
    <w:rsid w:val="008529C5"/>
    <w:rsid w:val="00853AC6"/>
    <w:rsid w:val="00865CCB"/>
    <w:rsid w:val="00874ACA"/>
    <w:rsid w:val="008A49F2"/>
    <w:rsid w:val="008B21C6"/>
    <w:rsid w:val="008D24C2"/>
    <w:rsid w:val="008F78BB"/>
    <w:rsid w:val="00911A1B"/>
    <w:rsid w:val="00931078"/>
    <w:rsid w:val="009465B6"/>
    <w:rsid w:val="00955772"/>
    <w:rsid w:val="00965824"/>
    <w:rsid w:val="00966AFC"/>
    <w:rsid w:val="00967CDA"/>
    <w:rsid w:val="0098224C"/>
    <w:rsid w:val="009A390A"/>
    <w:rsid w:val="009B072A"/>
    <w:rsid w:val="009C78E4"/>
    <w:rsid w:val="009E1256"/>
    <w:rsid w:val="00A42DD6"/>
    <w:rsid w:val="00A43430"/>
    <w:rsid w:val="00A44B38"/>
    <w:rsid w:val="00A61CAC"/>
    <w:rsid w:val="00A63FA1"/>
    <w:rsid w:val="00A66CCA"/>
    <w:rsid w:val="00A7006B"/>
    <w:rsid w:val="00A81F0D"/>
    <w:rsid w:val="00AA0394"/>
    <w:rsid w:val="00AA51E8"/>
    <w:rsid w:val="00AD5D14"/>
    <w:rsid w:val="00AF2E61"/>
    <w:rsid w:val="00AF3A64"/>
    <w:rsid w:val="00AF502D"/>
    <w:rsid w:val="00B2633E"/>
    <w:rsid w:val="00B26F5F"/>
    <w:rsid w:val="00B319D8"/>
    <w:rsid w:val="00B5084B"/>
    <w:rsid w:val="00B67205"/>
    <w:rsid w:val="00BC596F"/>
    <w:rsid w:val="00BD40A9"/>
    <w:rsid w:val="00BE6C54"/>
    <w:rsid w:val="00BF12F1"/>
    <w:rsid w:val="00BF422F"/>
    <w:rsid w:val="00BF4FA2"/>
    <w:rsid w:val="00C301D2"/>
    <w:rsid w:val="00C408F5"/>
    <w:rsid w:val="00C4741B"/>
    <w:rsid w:val="00C54FA5"/>
    <w:rsid w:val="00C8337F"/>
    <w:rsid w:val="00C9380F"/>
    <w:rsid w:val="00C96749"/>
    <w:rsid w:val="00CA358D"/>
    <w:rsid w:val="00CD1FEA"/>
    <w:rsid w:val="00CD2575"/>
    <w:rsid w:val="00CD31F8"/>
    <w:rsid w:val="00D2026C"/>
    <w:rsid w:val="00D44D7B"/>
    <w:rsid w:val="00D62D2A"/>
    <w:rsid w:val="00D71EAD"/>
    <w:rsid w:val="00D929AC"/>
    <w:rsid w:val="00D96FE9"/>
    <w:rsid w:val="00DA57D6"/>
    <w:rsid w:val="00DC4954"/>
    <w:rsid w:val="00DD4959"/>
    <w:rsid w:val="00DF2533"/>
    <w:rsid w:val="00DF7B62"/>
    <w:rsid w:val="00E00646"/>
    <w:rsid w:val="00E03C14"/>
    <w:rsid w:val="00E15CD4"/>
    <w:rsid w:val="00E332EE"/>
    <w:rsid w:val="00E52010"/>
    <w:rsid w:val="00E55968"/>
    <w:rsid w:val="00E631D4"/>
    <w:rsid w:val="00E82314"/>
    <w:rsid w:val="00EB2CFA"/>
    <w:rsid w:val="00EC4026"/>
    <w:rsid w:val="00ED30A9"/>
    <w:rsid w:val="00ED364C"/>
    <w:rsid w:val="00EE7F59"/>
    <w:rsid w:val="00F020FA"/>
    <w:rsid w:val="00F0745C"/>
    <w:rsid w:val="00F3587E"/>
    <w:rsid w:val="00F4355D"/>
    <w:rsid w:val="00F44FF9"/>
    <w:rsid w:val="00F45E9D"/>
    <w:rsid w:val="00FA371E"/>
    <w:rsid w:val="00FD65A0"/>
    <w:rsid w:val="00FF0F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8B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66C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66CC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66C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66CC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A66CC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A66CC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7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249</Words>
  <Characters>1424</Characters>
  <Application>Microsoft Office Word</Application>
  <DocSecurity>0</DocSecurity>
  <Lines>11</Lines>
  <Paragraphs>3</Paragraphs>
  <ScaleCrop>false</ScaleCrop>
  <Company>微软中国</Company>
  <LinksUpToDate>false</LinksUpToDate>
  <CharactersWithSpaces>1670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2011-08-02T13:32:00Z</dcterms:created>
  <dcterms:modified xsi:type="dcterms:W3CDTF">2011-08-02T13:32:00Z</dcterms:modified>
</cp:coreProperties>
</file>