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05E" w:rsidRPr="0039205E" w:rsidRDefault="0039205E" w:rsidP="0039205E">
      <w:pPr>
        <w:numPr>
          <w:ilvl w:val="0"/>
          <w:numId w:val="1"/>
        </w:numPr>
        <w:adjustRightInd w:val="0"/>
        <w:snapToGrid w:val="0"/>
        <w:spacing w:line="300" w:lineRule="auto"/>
        <w:ind w:left="567" w:hanging="510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39205E">
        <w:rPr>
          <w:rFonts w:ascii="Times New Roman" w:eastAsia="宋体" w:hAnsi="Times New Roman" w:cs="Times New Roman"/>
          <w:szCs w:val="20"/>
        </w:rPr>
        <w:t xml:space="preserve">&lt;![endif]&gt; </w:t>
      </w:r>
      <w:r w:rsidRPr="0039205E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简答题（每题</w:t>
      </w:r>
      <w:r w:rsidRPr="0039205E">
        <w:rPr>
          <w:rFonts w:ascii="Times New Roman" w:eastAsia="宋体" w:hAnsi="Times New Roman" w:cs="Times New Roman"/>
          <w:b/>
          <w:bCs/>
          <w:sz w:val="24"/>
          <w:szCs w:val="24"/>
        </w:rPr>
        <w:t>10</w:t>
      </w:r>
      <w:r w:rsidRPr="0039205E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分，共</w:t>
      </w:r>
      <w:r w:rsidRPr="0039205E">
        <w:rPr>
          <w:rFonts w:ascii="Times New Roman" w:eastAsia="宋体" w:hAnsi="Times New Roman" w:cs="Times New Roman"/>
          <w:b/>
          <w:bCs/>
          <w:sz w:val="24"/>
          <w:szCs w:val="24"/>
        </w:rPr>
        <w:t>60</w:t>
      </w:r>
      <w:r w:rsidRPr="0039205E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分）</w:t>
      </w:r>
      <w:r w:rsidRPr="0039205E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 </w:t>
      </w: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snapToGrid w:val="0"/>
        <w:spacing w:line="300" w:lineRule="auto"/>
        <w:ind w:left="283" w:hangingChars="118" w:hanging="283"/>
        <w:jc w:val="left"/>
        <w:rPr>
          <w:rFonts w:ascii="Times New Roman" w:eastAsia="宋体" w:hAnsi="Times New Roman" w:cs="Times New Roman"/>
          <w:sz w:val="24"/>
          <w:szCs w:val="24"/>
        </w:rPr>
      </w:pP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1. 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在位错发生滑移时，请分析刃位错、螺位错和混合位错的位错线</w:t>
      </w:r>
      <w:r w:rsidRPr="0039205E">
        <w:rPr>
          <w:rFonts w:ascii="Times New Roman" w:eastAsia="宋体" w:hAnsi="Times New Roman" w:cs="Times New Roman"/>
          <w:b/>
          <w:i/>
          <w:sz w:val="24"/>
          <w:szCs w:val="24"/>
        </w:rPr>
        <w:t>l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与柏氏矢量</w:t>
      </w:r>
      <w:r w:rsidRPr="0039205E">
        <w:rPr>
          <w:rFonts w:ascii="Times New Roman" w:eastAsia="宋体" w:hAnsi="Times New Roman" w:cs="Times New Roman"/>
          <w:b/>
          <w:i/>
          <w:sz w:val="24"/>
          <w:szCs w:val="24"/>
        </w:rPr>
        <w:t>b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、外加切应力</w:t>
      </w:r>
      <w:r w:rsidRPr="0039205E">
        <w:rPr>
          <w:rFonts w:ascii="Times New Roman" w:eastAsia="宋体" w:hAnsi="Times New Roman" w:cs="Times New Roman" w:hint="eastAsia"/>
          <w:b/>
          <w:i/>
          <w:sz w:val="24"/>
          <w:szCs w:val="24"/>
        </w:rPr>
        <w:t>τ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与柏氏矢量</w:t>
      </w:r>
      <w:r w:rsidRPr="0039205E">
        <w:rPr>
          <w:rFonts w:ascii="Times New Roman" w:eastAsia="宋体" w:hAnsi="Times New Roman" w:cs="Times New Roman"/>
          <w:b/>
          <w:i/>
          <w:sz w:val="24"/>
          <w:szCs w:val="24"/>
        </w:rPr>
        <w:t>b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、外加切应力</w:t>
      </w:r>
      <w:r w:rsidRPr="0039205E">
        <w:rPr>
          <w:rFonts w:ascii="Times New Roman" w:eastAsia="宋体" w:hAnsi="Times New Roman" w:cs="Times New Roman" w:hint="eastAsia"/>
          <w:b/>
          <w:i/>
          <w:sz w:val="24"/>
          <w:szCs w:val="24"/>
        </w:rPr>
        <w:t>τ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与位错线</w:t>
      </w:r>
      <w:r w:rsidRPr="0039205E">
        <w:rPr>
          <w:rFonts w:ascii="Times New Roman" w:eastAsia="宋体" w:hAnsi="Times New Roman" w:cs="Times New Roman"/>
          <w:b/>
          <w:i/>
          <w:sz w:val="24"/>
          <w:szCs w:val="24"/>
        </w:rPr>
        <w:t>l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之间的夹角关系，及位错线运动方向。（请绘表格作答，答案务必写在答题册上）</w:t>
      </w: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39205E" w:rsidRPr="0039205E" w:rsidRDefault="0039205E" w:rsidP="0039205E">
      <w:pPr>
        <w:snapToGrid w:val="0"/>
        <w:spacing w:line="300" w:lineRule="auto"/>
        <w:jc w:val="left"/>
        <w:rPr>
          <w:rFonts w:ascii="Times New Roman" w:eastAsia="宋体" w:hAnsi="Times New Roman" w:cs="Times New Roman"/>
          <w:sz w:val="24"/>
          <w:szCs w:val="24"/>
        </w:rPr>
      </w:pPr>
      <w:r w:rsidRPr="0039205E">
        <w:rPr>
          <w:rFonts w:ascii="Times New Roman" w:eastAsia="宋体" w:hAnsi="Times New Roman" w:cs="Times New Roman"/>
          <w:szCs w:val="20"/>
        </w:rPr>
        <w:pict>
          <v:group id="_x0000_s2074" style="position:absolute;margin-left:22.35pt;margin-top:7.65pt;width:350.75pt;height:138.55pt;z-index:251658240" coordorigin="877,1655" coordsize="7015,2771">
            <v:group id="_x0000_s2075" style="position:absolute;left:877;top:1655;width:6889;height:2770" coordorigin="877,1655" coordsize="6889,2770">
              <v:rect id="_x0000_s2076" style="position:absolute;left:4935;top:3839;width:1450;height:586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76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77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39205E" w:rsidRDefault="0039205E"/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  <v:rect id="_x0000_s2077" style="position:absolute;left:3482;top:3839;width:1453;height:586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77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80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39205E" w:rsidRDefault="0039205E"/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  <v:rect id="_x0000_s2078" style="position:absolute;left:6314;top:3839;width:1452;height:586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78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79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39205E" w:rsidRDefault="0039205E"/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  <v:rect id="_x0000_s2079" style="position:absolute;left:2329;top:3839;width:1451;height:586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79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78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39205E" w:rsidRDefault="0039205E"/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  <v:rect id="_x0000_s2080" style="position:absolute;left:877;top:3839;width:1452;height:586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80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79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39205E" w:rsidRDefault="0039205E">
                            <w:pPr>
                              <w:adjustRightInd w:val="0"/>
                              <w:jc w:val="center"/>
                              <w:rPr>
                                <w:rFonts w:ascii="Verdana" w:hAnsi="Arial" w:cs="宋体"/>
                                <w:bCs/>
                                <w:sz w:val="24"/>
                                <w:lang w:val="zh-CN"/>
                              </w:rPr>
                            </w:pPr>
                            <w:r>
                              <w:rPr>
                                <w:rFonts w:ascii="Verdana" w:hAnsi="Arial" w:cs="宋体" w:hint="eastAsia"/>
                                <w:bCs/>
                                <w:sz w:val="24"/>
                                <w:lang w:val="zh-CN"/>
                              </w:rPr>
                              <w:t>混合位错</w:t>
                            </w:r>
                          </w:p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  <v:rect id="_x0000_s2081" style="position:absolute;left:4935;top:3180;width:1450;height:587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81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77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39205E" w:rsidRDefault="0039205E"/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  <v:rect id="_x0000_s2082" style="position:absolute;left:3482;top:3180;width:1453;height:587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82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80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39205E" w:rsidRDefault="0039205E"/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  <v:rect id="_x0000_s2083" style="position:absolute;left:6314;top:3180;width:1452;height:587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83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79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39205E" w:rsidRDefault="0039205E"/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  <v:rect id="_x0000_s2084" style="position:absolute;left:2329;top:3180;width:1451;height:587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84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78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39205E" w:rsidRDefault="0039205E">
                            <w:pPr>
                              <w:adjustRightInd w:val="0"/>
                              <w:jc w:val="left"/>
                              <w:rPr>
                                <w:rFonts w:ascii="Verdana" w:hAnsi="Arial" w:cs="Verdana"/>
                                <w:bCs/>
                                <w:color w:val="0066FF"/>
                                <w:sz w:val="24"/>
                              </w:rPr>
                            </w:pPr>
                          </w:p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  <v:rect id="_x0000_s2085" style="position:absolute;left:877;top:3180;width:1452;height:587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85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79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39205E" w:rsidRDefault="0039205E">
                            <w:pPr>
                              <w:adjustRightInd w:val="0"/>
                              <w:jc w:val="center"/>
                              <w:rPr>
                                <w:rFonts w:ascii="Verdana" w:hAnsi="Arial" w:cs="宋体"/>
                                <w:bCs/>
                                <w:sz w:val="24"/>
                                <w:lang w:val="zh-CN"/>
                              </w:rPr>
                            </w:pPr>
                            <w:r>
                              <w:rPr>
                                <w:rFonts w:ascii="Verdana" w:hAnsi="Arial" w:cs="宋体" w:hint="eastAsia"/>
                                <w:bCs/>
                                <w:sz w:val="24"/>
                                <w:lang w:val="zh-CN"/>
                              </w:rPr>
                              <w:t>螺位错</w:t>
                            </w:r>
                          </w:p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  <v:rect id="_x0000_s2086" style="position:absolute;left:4935;top:2553;width:1450;height:700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86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77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39205E" w:rsidRDefault="0039205E"/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  <v:rect id="_x0000_s2087" style="position:absolute;left:3482;top:2553;width:1453;height:700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87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80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39205E" w:rsidRDefault="0039205E"/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  <v:rect id="_x0000_s2088" style="position:absolute;left:6314;top:2553;width:1452;height:700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88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79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39205E" w:rsidRDefault="0039205E"/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  <v:rect id="_x0000_s2089" style="position:absolute;left:2329;top:2553;width:1451;height:700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89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78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</w:tcPr>
                          <w:p w:rsidR="0039205E" w:rsidRDefault="0039205E"/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  <v:rect id="_x0000_s2090" style="position:absolute;left:877;top:2553;width:1452;height:700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90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79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39205E" w:rsidRDefault="0039205E">
                            <w:pPr>
                              <w:adjustRightInd w:val="0"/>
                              <w:jc w:val="center"/>
                              <w:rPr>
                                <w:rFonts w:ascii="Verdana" w:hAnsi="Arial" w:cs="宋体"/>
                                <w:bCs/>
                                <w:sz w:val="24"/>
                                <w:lang w:val="zh-CN"/>
                              </w:rPr>
                            </w:pPr>
                            <w:r>
                              <w:rPr>
                                <w:rFonts w:ascii="Verdana" w:hAnsi="Arial" w:cs="宋体" w:hint="eastAsia"/>
                                <w:bCs/>
                                <w:sz w:val="24"/>
                                <w:lang w:val="zh-CN"/>
                              </w:rPr>
                              <w:t>刃位错</w:t>
                            </w:r>
                          </w:p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  <v:rect id="_x0000_s2091" style="position:absolute;left:6314;top:1655;width:1452;height:898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91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79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39205E" w:rsidRDefault="0039205E">
                            <w:pPr>
                              <w:adjustRightInd w:val="0"/>
                              <w:jc w:val="center"/>
                              <w:rPr>
                                <w:rFonts w:ascii="Verdana" w:hAnsi="Arial" w:cs="宋体"/>
                                <w:bCs/>
                                <w:sz w:val="24"/>
                                <w:lang w:val="zh-CN"/>
                              </w:rPr>
                            </w:pPr>
                            <w:r>
                              <w:rPr>
                                <w:rFonts w:ascii="Verdana" w:hAnsi="Arial" w:cs="宋体" w:hint="eastAsia"/>
                                <w:bCs/>
                                <w:sz w:val="24"/>
                                <w:lang w:val="zh-CN"/>
                              </w:rPr>
                              <w:t>位错线运动方向</w:t>
                            </w:r>
                          </w:p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  <v:rect id="_x0000_s2092" style="position:absolute;left:4934;top:1655;width:1451;height:898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92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78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39205E" w:rsidRDefault="0039205E">
                            <w:pPr>
                              <w:adjustRightInd w:val="0"/>
                              <w:jc w:val="center"/>
                              <w:rPr>
                                <w:rFonts w:ascii="Verdana" w:hAnsi="Arial" w:cs="宋体"/>
                                <w:bCs/>
                                <w:sz w:val="24"/>
                                <w:lang w:val="zh-CN"/>
                              </w:rPr>
                            </w:pPr>
                            <w:r>
                              <w:rPr>
                                <w:rFonts w:ascii="Verdana" w:hAnsi="Arial" w:cs="宋体" w:hint="eastAsia"/>
                                <w:b/>
                                <w:bCs/>
                                <w:i/>
                                <w:iCs/>
                                <w:sz w:val="24"/>
                                <w:lang w:val="el-GR"/>
                              </w:rPr>
                              <w:t>τ</w:t>
                            </w:r>
                            <w:r>
                              <w:rPr>
                                <w:rFonts w:ascii="Verdana" w:hAnsi="Arial" w:cs="宋体" w:hint="eastAsia"/>
                                <w:bCs/>
                                <w:sz w:val="24"/>
                                <w:lang w:val="zh-CN"/>
                              </w:rPr>
                              <w:t>与</w:t>
                            </w:r>
                            <w:r>
                              <w:rPr>
                                <w:b/>
                                <w:bCs/>
                                <w:i/>
                                <w:sz w:val="24"/>
                                <w:lang w:val="zh-CN"/>
                              </w:rPr>
                              <w:t xml:space="preserve"> l</w:t>
                            </w:r>
                          </w:p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  <v:rect id="_x0000_s2093" style="position:absolute;left:3482;top:1655;width:1452;height:898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93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79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39205E" w:rsidRDefault="0039205E">
                            <w:pPr>
                              <w:adjustRightInd w:val="0"/>
                              <w:jc w:val="center"/>
                              <w:rPr>
                                <w:bCs/>
                                <w:i/>
                                <w:i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lang w:val="el-GR"/>
                              </w:rPr>
                              <w:t xml:space="preserve">τ </w:t>
                            </w:r>
                            <w:r>
                              <w:rPr>
                                <w:rFonts w:hint="eastAsia"/>
                                <w:bCs/>
                                <w:sz w:val="24"/>
                                <w:lang w:val="zh-CN"/>
                              </w:rPr>
                              <w:t>与</w:t>
                            </w:r>
                            <w:r>
                              <w:rPr>
                                <w:bCs/>
                                <w:sz w:val="24"/>
                                <w:lang w:val="zh-CN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</w:rPr>
                              <w:t>b</w:t>
                            </w:r>
                          </w:p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  <v:rect id="_x0000_s2094" style="position:absolute;left:2329;top:1655;width:1451;height:898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94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78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39205E" w:rsidRDefault="0039205E">
                            <w:pPr>
                              <w:adjustRightInd w:val="0"/>
                              <w:jc w:val="center"/>
                              <w:rPr>
                                <w:bCs/>
                                <w:sz w:val="24"/>
                                <w:lang w:val="zh-CN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</w:rPr>
                              <w:t xml:space="preserve">b </w:t>
                            </w:r>
                            <w:r>
                              <w:rPr>
                                <w:rFonts w:hint="eastAsia"/>
                                <w:bCs/>
                                <w:sz w:val="24"/>
                                <w:lang w:val="zh-CN"/>
                              </w:rPr>
                              <w:t>与</w:t>
                            </w:r>
                            <w:r>
                              <w:rPr>
                                <w:bCs/>
                                <w:sz w:val="24"/>
                                <w:lang w:val="zh-CN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sz w:val="24"/>
                                <w:lang w:val="zh-CN"/>
                              </w:rPr>
                              <w:t>l</w:t>
                            </w:r>
                          </w:p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  <v:rect id="_x0000_s2095" style="position:absolute;left:877;top:1655;width:1452;height:898" filled="f" fillcolor="#edfad2" stroked="f" strokecolor="#069" strokeweight="1pt">
                <v:fill o:detectmouseclick="t"/>
                <v:stroke endcap="square"/>
                <v:shadow color="#ffc"/>
                <v:textbox style="mso-next-textbox:#_x0000_s2095" inset="4.68pt,2.34pt,4.68pt,2.34pt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1279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39205E" w:rsidRDefault="0039205E">
                            <w:pPr>
                              <w:adjustRightInd w:val="0"/>
                              <w:jc w:val="center"/>
                              <w:rPr>
                                <w:rFonts w:ascii="Verdana" w:hAnsi="Arial" w:cs="宋体"/>
                                <w:bCs/>
                                <w:sz w:val="24"/>
                                <w:lang w:val="zh-CN"/>
                              </w:rPr>
                            </w:pPr>
                            <w:r>
                              <w:rPr>
                                <w:rFonts w:ascii="Verdana" w:hAnsi="Arial" w:cs="宋体" w:hint="eastAsia"/>
                                <w:bCs/>
                                <w:sz w:val="24"/>
                                <w:lang w:val="zh-CN"/>
                              </w:rPr>
                              <w:t>类型</w:t>
                            </w:r>
                          </w:p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v:group>
            <v:line id="_x0000_s2096" style="position:absolute;v-text-anchor:middle" from="877,1655" to="7892,1656" strokeweight="2.25pt">
              <v:stroke endcap="square" imagealignshape="f"/>
              <v:shadow color="#ffc"/>
            </v:line>
            <v:line id="_x0000_s2097" style="position:absolute;v-text-anchor:middle" from="877,2553" to="7892,2554" strokeweight="1pt">
              <v:stroke imagealignshape="f"/>
              <v:shadow color="#ffc"/>
            </v:line>
            <v:line id="_x0000_s2098" style="position:absolute;v-text-anchor:middle" from="877,4425" to="7892,4426" strokeweight="2.25pt">
              <v:stroke endcap="square" imagealignshape="f"/>
              <v:shadow color="#ffc"/>
            </v:line>
          </v:group>
        </w:pict>
      </w:r>
    </w:p>
    <w:p w:rsidR="0039205E" w:rsidRPr="0039205E" w:rsidRDefault="0039205E" w:rsidP="0039205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4"/>
        </w:rPr>
      </w:pPr>
    </w:p>
    <w:p w:rsidR="0039205E" w:rsidRPr="0039205E" w:rsidRDefault="0039205E" w:rsidP="0039205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4"/>
        </w:rPr>
      </w:pPr>
    </w:p>
    <w:p w:rsidR="0039205E" w:rsidRPr="0039205E" w:rsidRDefault="0039205E" w:rsidP="0039205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4"/>
        </w:rPr>
      </w:pPr>
    </w:p>
    <w:p w:rsidR="0039205E" w:rsidRPr="0039205E" w:rsidRDefault="0039205E" w:rsidP="0039205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4"/>
        </w:rPr>
      </w:pPr>
    </w:p>
    <w:p w:rsidR="0039205E" w:rsidRPr="0039205E" w:rsidRDefault="0039205E" w:rsidP="0039205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4"/>
        </w:rPr>
      </w:pPr>
    </w:p>
    <w:p w:rsidR="0039205E" w:rsidRPr="0039205E" w:rsidRDefault="0039205E" w:rsidP="0039205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4"/>
        </w:rPr>
      </w:pPr>
    </w:p>
    <w:p w:rsidR="0039205E" w:rsidRPr="0039205E" w:rsidRDefault="0039205E" w:rsidP="0039205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4"/>
        </w:rPr>
      </w:pPr>
    </w:p>
    <w:p w:rsidR="0039205E" w:rsidRPr="0039205E" w:rsidRDefault="0039205E" w:rsidP="0039205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4"/>
        </w:rPr>
      </w:pPr>
    </w:p>
    <w:p w:rsidR="0039205E" w:rsidRPr="0039205E" w:rsidRDefault="0039205E" w:rsidP="0039205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4"/>
        </w:rPr>
      </w:pPr>
    </w:p>
    <w:p w:rsidR="0039205E" w:rsidRPr="0039205E" w:rsidRDefault="0039205E" w:rsidP="0039205E">
      <w:pPr>
        <w:snapToGrid w:val="0"/>
        <w:spacing w:line="300" w:lineRule="auto"/>
        <w:ind w:left="283" w:hangingChars="118" w:hanging="283"/>
        <w:jc w:val="left"/>
        <w:rPr>
          <w:rFonts w:ascii="Times New Roman" w:eastAsia="宋体" w:hAnsi="Times New Roman" w:cs="Times New Roman"/>
          <w:sz w:val="24"/>
          <w:szCs w:val="24"/>
        </w:rPr>
      </w:pP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2. 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什么是置换固溶体？影响置换固溶体溶解度的因素有哪些？形成无限固溶体的条件是什么？</w:t>
      </w: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39205E" w:rsidRPr="0039205E" w:rsidRDefault="0039205E" w:rsidP="0039205E">
      <w:pPr>
        <w:snapToGrid w:val="0"/>
        <w:spacing w:line="300" w:lineRule="auto"/>
        <w:ind w:left="283" w:hangingChars="118" w:hanging="283"/>
        <w:jc w:val="left"/>
        <w:rPr>
          <w:rFonts w:ascii="Times New Roman" w:eastAsia="宋体" w:hAnsi="Times New Roman" w:cs="Times New Roman"/>
          <w:sz w:val="24"/>
          <w:szCs w:val="24"/>
        </w:rPr>
      </w:pP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3. 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置换扩散与间隙扩散的扩散系数有何不同？在扩散偶中，如果是间隙扩散，是否会发生柯肯达尔效应？为什么？</w:t>
      </w: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39205E" w:rsidRPr="0039205E" w:rsidRDefault="0039205E" w:rsidP="0039205E">
      <w:pPr>
        <w:snapToGrid w:val="0"/>
        <w:spacing w:line="300" w:lineRule="auto"/>
        <w:ind w:left="283" w:hangingChars="118" w:hanging="283"/>
        <w:jc w:val="left"/>
        <w:rPr>
          <w:rFonts w:ascii="Times New Roman" w:eastAsia="宋体" w:hAnsi="Times New Roman" w:cs="Times New Roman"/>
          <w:sz w:val="24"/>
          <w:szCs w:val="24"/>
        </w:rPr>
      </w:pP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4. 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在室温下对铁板（其熔点为</w:t>
      </w:r>
      <w:r w:rsidRPr="0039205E">
        <w:rPr>
          <w:rFonts w:ascii="Times New Roman" w:eastAsia="宋体" w:hAnsi="Times New Roman" w:cs="Times New Roman"/>
          <w:szCs w:val="20"/>
        </w:rPr>
        <w:t xml:space="preserve">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538"/>
          <w:attr w:name="UnitName" w:val="℃"/>
        </w:smartTagPr>
        <w:r w:rsidRPr="0039205E">
          <w:rPr>
            <w:rFonts w:ascii="Times New Roman" w:eastAsia="宋体" w:hAnsi="Times New Roman" w:cs="Times New Roman"/>
            <w:sz w:val="24"/>
            <w:szCs w:val="24"/>
          </w:rPr>
          <w:t>1538</w:t>
        </w:r>
        <w:r w:rsidRPr="0039205E">
          <w:rPr>
            <w:rFonts w:ascii="Times New Roman" w:eastAsia="宋体" w:hAnsi="Times New Roman" w:cs="Times New Roman" w:hint="eastAsia"/>
            <w:sz w:val="24"/>
            <w:szCs w:val="24"/>
          </w:rPr>
          <w:t>℃</w:t>
        </w:r>
      </w:smartTag>
      <w:r w:rsidRPr="0039205E">
        <w:rPr>
          <w:rFonts w:ascii="Times New Roman" w:eastAsia="宋体" w:hAnsi="Times New Roman" w:cs="Times New Roman"/>
          <w:szCs w:val="20"/>
        </w:rPr>
        <w:t xml:space="preserve"> 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）和锡板（其熔点为</w:t>
      </w:r>
      <w:r w:rsidRPr="0039205E">
        <w:rPr>
          <w:rFonts w:ascii="Times New Roman" w:eastAsia="宋体" w:hAnsi="Times New Roman" w:cs="Times New Roman"/>
          <w:szCs w:val="20"/>
        </w:rPr>
        <w:t xml:space="preserve"> 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32"/>
          <w:attr w:name="UnitName" w:val="℃"/>
        </w:smartTagPr>
        <w:r w:rsidRPr="0039205E">
          <w:rPr>
            <w:rFonts w:ascii="Times New Roman" w:eastAsia="宋体" w:hAnsi="Times New Roman" w:cs="Times New Roman"/>
            <w:sz w:val="24"/>
            <w:szCs w:val="24"/>
          </w:rPr>
          <w:t>232</w:t>
        </w:r>
        <w:r w:rsidRPr="0039205E">
          <w:rPr>
            <w:rFonts w:ascii="Times New Roman" w:eastAsia="宋体" w:hAnsi="Times New Roman" w:cs="Times New Roman" w:hint="eastAsia"/>
            <w:sz w:val="24"/>
            <w:szCs w:val="24"/>
          </w:rPr>
          <w:t>℃</w:t>
        </w:r>
      </w:smartTag>
      <w:r w:rsidRPr="0039205E">
        <w:rPr>
          <w:rFonts w:ascii="Times New Roman" w:eastAsia="宋体" w:hAnsi="Times New Roman" w:cs="Times New Roman"/>
          <w:szCs w:val="20"/>
        </w:rPr>
        <w:t xml:space="preserve"> 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），分别进行来回弯折，随着弯折的进行，各会发生什么现象？为什么？</w:t>
      </w: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39205E" w:rsidRPr="0039205E" w:rsidRDefault="0039205E" w:rsidP="0039205E">
      <w:pPr>
        <w:snapToGrid w:val="0"/>
        <w:spacing w:line="300" w:lineRule="auto"/>
        <w:ind w:left="283" w:hangingChars="118" w:hanging="283"/>
        <w:jc w:val="left"/>
        <w:rPr>
          <w:rFonts w:ascii="Times New Roman" w:eastAsia="宋体" w:hAnsi="Times New Roman" w:cs="Times New Roman"/>
          <w:sz w:val="24"/>
          <w:szCs w:val="24"/>
        </w:rPr>
      </w:pP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5. 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何为固溶强化？请简述其强化机制。</w:t>
      </w: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39205E" w:rsidRPr="0039205E" w:rsidRDefault="0039205E" w:rsidP="0039205E">
      <w:pPr>
        <w:snapToGrid w:val="0"/>
        <w:spacing w:line="300" w:lineRule="auto"/>
        <w:ind w:left="283" w:hangingChars="118" w:hanging="283"/>
        <w:jc w:val="left"/>
        <w:rPr>
          <w:rFonts w:ascii="Times New Roman" w:eastAsia="宋体" w:hAnsi="Times New Roman" w:cs="Times New Roman"/>
          <w:sz w:val="24"/>
          <w:szCs w:val="24"/>
        </w:rPr>
      </w:pP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6. 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请比较二元共晶转变与包晶转变的异同。</w:t>
      </w: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39205E" w:rsidRPr="0039205E" w:rsidRDefault="0039205E" w:rsidP="0039205E">
      <w:pPr>
        <w:adjustRightInd w:val="0"/>
        <w:snapToGrid w:val="0"/>
        <w:spacing w:line="300" w:lineRule="auto"/>
        <w:rPr>
          <w:rFonts w:ascii="Times New Roman" w:eastAsia="宋体" w:hAnsi="Times New Roman" w:cs="Times New Roman"/>
          <w:bCs/>
          <w:sz w:val="24"/>
          <w:szCs w:val="24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rPr>
          <w:rFonts w:ascii="Times New Roman" w:eastAsia="宋体" w:hAnsi="Times New Roman" w:cs="Times New Roman"/>
          <w:bCs/>
          <w:sz w:val="24"/>
          <w:szCs w:val="24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="23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39205E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二、作图计算题（每题</w:t>
      </w:r>
      <w:r w:rsidRPr="0039205E">
        <w:rPr>
          <w:rFonts w:ascii="Times New Roman" w:eastAsia="宋体" w:hAnsi="Times New Roman" w:cs="Times New Roman"/>
          <w:b/>
          <w:bCs/>
          <w:sz w:val="24"/>
          <w:szCs w:val="24"/>
        </w:rPr>
        <w:t>10</w:t>
      </w:r>
      <w:r w:rsidRPr="0039205E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分，共</w:t>
      </w:r>
      <w:r w:rsidRPr="0039205E">
        <w:rPr>
          <w:rFonts w:ascii="Times New Roman" w:eastAsia="宋体" w:hAnsi="Times New Roman" w:cs="Times New Roman"/>
          <w:b/>
          <w:bCs/>
          <w:sz w:val="24"/>
          <w:szCs w:val="24"/>
        </w:rPr>
        <w:t>40</w:t>
      </w:r>
      <w:r w:rsidRPr="0039205E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分）</w:t>
      </w:r>
      <w:r w:rsidRPr="0039205E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 </w:t>
      </w:r>
    </w:p>
    <w:p w:rsidR="0039205E" w:rsidRPr="0039205E" w:rsidRDefault="0039205E" w:rsidP="0039205E">
      <w:pPr>
        <w:numPr>
          <w:ilvl w:val="0"/>
          <w:numId w:val="2"/>
        </w:numPr>
        <w:snapToGrid w:val="0"/>
        <w:spacing w:before="156" w:after="156"/>
        <w:rPr>
          <w:rFonts w:ascii="Times New Roman" w:eastAsia="宋体" w:hAnsi="宋体" w:cs="Times New Roman"/>
          <w:sz w:val="24"/>
          <w:szCs w:val="20"/>
        </w:rPr>
      </w:pPr>
      <w:r w:rsidRPr="0039205E">
        <w:rPr>
          <w:rFonts w:ascii="Times New Roman" w:eastAsia="宋体" w:hAnsi="宋体" w:cs="Times New Roman" w:hint="eastAsia"/>
          <w:sz w:val="24"/>
          <w:szCs w:val="20"/>
        </w:rPr>
        <w:t>请比较</w:t>
      </w:r>
      <w:r w:rsidRPr="0039205E">
        <w:rPr>
          <w:rFonts w:ascii="Times New Roman" w:eastAsia="宋体" w:hAnsi="宋体" w:cs="Times New Roman"/>
          <w:sz w:val="24"/>
          <w:szCs w:val="20"/>
        </w:rPr>
        <w:t>FCC</w:t>
      </w:r>
      <w:r w:rsidRPr="0039205E">
        <w:rPr>
          <w:rFonts w:ascii="Times New Roman" w:eastAsia="宋体" w:hAnsi="宋体" w:cs="Times New Roman" w:hint="eastAsia"/>
          <w:sz w:val="24"/>
          <w:szCs w:val="20"/>
        </w:rPr>
        <w:t>晶体中</w:t>
      </w:r>
      <w:r w:rsidRPr="0039205E">
        <w:rPr>
          <w:rFonts w:ascii="Times New Roman" w:eastAsia="宋体" w:hAnsi="Times New Roman" w:cs="Times New Roman"/>
          <w:szCs w:val="20"/>
        </w:rPr>
        <w:t xml:space="preserve"> </w:t>
      </w:r>
      <w:r>
        <w:rPr>
          <w:rFonts w:ascii="Times New Roman" w:eastAsia="宋体" w:hAnsi="Times New Roman" w:cs="Times New Roman"/>
          <w:noProof/>
          <w:position w:val="-24"/>
          <w:szCs w:val="20"/>
        </w:rPr>
        <w:drawing>
          <wp:inline distT="0" distB="0" distL="0" distR="0">
            <wp:extent cx="809625" cy="400050"/>
            <wp:effectExtent l="1905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205E">
        <w:rPr>
          <w:rFonts w:ascii="Times New Roman" w:eastAsia="宋体" w:hAnsi="宋体" w:cs="Times New Roman" w:hint="eastAsia"/>
          <w:sz w:val="24"/>
          <w:szCs w:val="20"/>
        </w:rPr>
        <w:t>和</w:t>
      </w:r>
      <w:r w:rsidRPr="0039205E">
        <w:rPr>
          <w:rFonts w:ascii="Times New Roman" w:eastAsia="宋体" w:hAnsi="Times New Roman" w:cs="Times New Roman"/>
          <w:szCs w:val="20"/>
        </w:rPr>
        <w:t xml:space="preserve"> </w:t>
      </w:r>
      <w:r>
        <w:rPr>
          <w:rFonts w:ascii="Times New Roman" w:eastAsia="宋体" w:hAnsi="Times New Roman" w:cs="Times New Roman"/>
          <w:noProof/>
          <w:position w:val="-6"/>
          <w:szCs w:val="20"/>
        </w:rPr>
        <w:drawing>
          <wp:inline distT="0" distB="0" distL="0" distR="0">
            <wp:extent cx="790575" cy="200025"/>
            <wp:effectExtent l="1905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205E">
        <w:rPr>
          <w:rFonts w:ascii="Times New Roman" w:eastAsia="宋体" w:hAnsi="宋体" w:cs="Times New Roman" w:hint="eastAsia"/>
          <w:sz w:val="24"/>
          <w:szCs w:val="20"/>
        </w:rPr>
        <w:t>两位错的畸变能哪个较大。</w:t>
      </w:r>
      <w:r w:rsidRPr="0039205E">
        <w:rPr>
          <w:rFonts w:ascii="Times New Roman" w:eastAsia="宋体" w:hAnsi="宋体" w:cs="Times New Roman"/>
          <w:sz w:val="24"/>
          <w:szCs w:val="20"/>
        </w:rPr>
        <w:t xml:space="preserve"> </w:t>
      </w:r>
    </w:p>
    <w:p w:rsidR="0039205E" w:rsidRPr="0039205E" w:rsidRDefault="0039205E" w:rsidP="0039205E">
      <w:pPr>
        <w:numPr>
          <w:ilvl w:val="0"/>
          <w:numId w:val="2"/>
        </w:numPr>
        <w:snapToGrid w:val="0"/>
        <w:spacing w:before="156" w:after="156"/>
        <w:rPr>
          <w:rFonts w:ascii="Times New Roman" w:eastAsia="宋体" w:hAnsi="Times New Roman" w:cs="Times New Roman"/>
          <w:sz w:val="24"/>
          <w:szCs w:val="20"/>
        </w:rPr>
      </w:pPr>
      <w:r w:rsidRPr="0039205E">
        <w:rPr>
          <w:rFonts w:ascii="Times New Roman" w:eastAsia="宋体" w:hAnsi="Times New Roman" w:cs="Times New Roman" w:hint="eastAsia"/>
          <w:sz w:val="24"/>
          <w:szCs w:val="20"/>
        </w:rPr>
        <w:t>面心立方晶体沿</w:t>
      </w:r>
      <w:r w:rsidRPr="0039205E">
        <w:rPr>
          <w:rFonts w:ascii="Times New Roman" w:eastAsia="宋体" w:hAnsi="Times New Roman" w:cs="Times New Roman"/>
          <w:sz w:val="24"/>
          <w:szCs w:val="20"/>
        </w:rPr>
        <w:t>[001]</w:t>
      </w:r>
      <w:r w:rsidRPr="0039205E">
        <w:rPr>
          <w:rFonts w:ascii="Times New Roman" w:eastAsia="宋体" w:hAnsi="Times New Roman" w:cs="Times New Roman" w:hint="eastAsia"/>
          <w:sz w:val="24"/>
          <w:szCs w:val="20"/>
        </w:rPr>
        <w:t>方向拉伸，可能有几个滑移系开动？请写出各滑移系指数，并分别绘图示之。</w:t>
      </w:r>
      <w:r w:rsidRPr="0039205E">
        <w:rPr>
          <w:rFonts w:ascii="Times New Roman" w:eastAsia="宋体" w:hAnsi="Times New Roman" w:cs="Times New Roman"/>
          <w:sz w:val="24"/>
          <w:szCs w:val="20"/>
        </w:rPr>
        <w:t xml:space="preserve"> </w:t>
      </w:r>
    </w:p>
    <w:p w:rsidR="0039205E" w:rsidRPr="0039205E" w:rsidRDefault="0039205E" w:rsidP="0039205E">
      <w:pPr>
        <w:numPr>
          <w:ilvl w:val="0"/>
          <w:numId w:val="2"/>
        </w:numPr>
        <w:snapToGrid w:val="0"/>
        <w:spacing w:before="156" w:after="156"/>
        <w:rPr>
          <w:rFonts w:ascii="Times New Roman" w:eastAsia="宋体" w:hAnsi="Times New Roman" w:cs="Times New Roman"/>
          <w:sz w:val="24"/>
          <w:szCs w:val="20"/>
        </w:rPr>
      </w:pPr>
      <w:r w:rsidRPr="0039205E">
        <w:rPr>
          <w:rFonts w:ascii="Times New Roman" w:eastAsia="宋体" w:hAnsi="Times New Roman" w:cs="Times New Roman" w:hint="eastAsia"/>
          <w:sz w:val="24"/>
          <w:szCs w:val="20"/>
        </w:rPr>
        <w:t>在</w:t>
      </w:r>
      <w:r w:rsidRPr="0039205E">
        <w:rPr>
          <w:rFonts w:ascii="Times New Roman" w:eastAsia="宋体" w:hAnsi="Times New Roman" w:cs="Times New Roman"/>
          <w:sz w:val="24"/>
          <w:szCs w:val="20"/>
        </w:rPr>
        <w:t>Al</w:t>
      </w:r>
      <w:r w:rsidRPr="0039205E">
        <w:rPr>
          <w:rFonts w:ascii="Times New Roman" w:eastAsia="宋体" w:hAnsi="Times New Roman" w:cs="Times New Roman" w:hint="eastAsia"/>
          <w:sz w:val="24"/>
          <w:szCs w:val="20"/>
        </w:rPr>
        <w:t>单晶中，（</w:t>
      </w:r>
      <w:r w:rsidRPr="0039205E">
        <w:rPr>
          <w:rFonts w:ascii="Times New Roman" w:eastAsia="宋体" w:hAnsi="Times New Roman" w:cs="Times New Roman"/>
          <w:sz w:val="24"/>
          <w:szCs w:val="20"/>
        </w:rPr>
        <w:t>111</w:t>
      </w:r>
      <w:r w:rsidRPr="0039205E">
        <w:rPr>
          <w:rFonts w:ascii="Times New Roman" w:eastAsia="宋体" w:hAnsi="Times New Roman" w:cs="Times New Roman" w:hint="eastAsia"/>
          <w:sz w:val="24"/>
          <w:szCs w:val="20"/>
        </w:rPr>
        <w:t>）面上有一位错</w:t>
      </w:r>
      <w:r w:rsidRPr="0039205E">
        <w:rPr>
          <w:rFonts w:ascii="Times New Roman" w:eastAsia="宋体" w:hAnsi="Times New Roman" w:cs="Times New Roman"/>
          <w:szCs w:val="20"/>
        </w:rPr>
        <w:t xml:space="preserve"> </w:t>
      </w:r>
      <w:r>
        <w:rPr>
          <w:rFonts w:ascii="Times New Roman" w:eastAsia="宋体" w:hAnsi="Times New Roman" w:cs="Times New Roman"/>
          <w:noProof/>
          <w:position w:val="-24"/>
          <w:szCs w:val="20"/>
        </w:rPr>
        <w:drawing>
          <wp:inline distT="0" distB="0" distL="0" distR="0">
            <wp:extent cx="809625" cy="400050"/>
            <wp:effectExtent l="19050" t="0" r="952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205E">
        <w:rPr>
          <w:rFonts w:ascii="Times New Roman" w:eastAsia="宋体" w:hAnsi="Times New Roman" w:cs="Times New Roman" w:hint="eastAsia"/>
          <w:sz w:val="24"/>
          <w:szCs w:val="20"/>
        </w:rPr>
        <w:t>，</w:t>
      </w:r>
      <w:r w:rsidRPr="0039205E">
        <w:rPr>
          <w:rFonts w:ascii="Times New Roman" w:eastAsia="宋体" w:hAnsi="Times New Roman" w:cs="Times New Roman"/>
          <w:szCs w:val="20"/>
        </w:rPr>
        <w:t xml:space="preserve"> </w:t>
      </w:r>
      <w:r>
        <w:rPr>
          <w:rFonts w:ascii="Times New Roman" w:eastAsia="宋体" w:hAnsi="Times New Roman" w:cs="Times New Roman"/>
          <w:noProof/>
          <w:position w:val="-21"/>
          <w:szCs w:val="20"/>
        </w:rPr>
        <w:drawing>
          <wp:inline distT="0" distB="0" distL="0" distR="0">
            <wp:extent cx="561975" cy="40005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205E">
        <w:rPr>
          <w:rFonts w:ascii="Times New Roman" w:eastAsia="宋体" w:hAnsi="Times New Roman" w:cs="Times New Roman" w:hint="eastAsia"/>
          <w:sz w:val="24"/>
          <w:szCs w:val="20"/>
        </w:rPr>
        <w:t>面上另一位错</w:t>
      </w:r>
      <w:r w:rsidRPr="0039205E">
        <w:rPr>
          <w:rFonts w:ascii="Times New Roman" w:eastAsia="宋体" w:hAnsi="Times New Roman" w:cs="Times New Roman"/>
          <w:szCs w:val="20"/>
        </w:rPr>
        <w:t xml:space="preserve"> </w:t>
      </w:r>
      <w:r>
        <w:rPr>
          <w:rFonts w:ascii="Times New Roman" w:eastAsia="宋体" w:hAnsi="Times New Roman" w:cs="Times New Roman"/>
          <w:noProof/>
          <w:position w:val="-24"/>
          <w:szCs w:val="20"/>
        </w:rPr>
        <w:drawing>
          <wp:inline distT="0" distB="0" distL="0" distR="0">
            <wp:extent cx="809625" cy="400050"/>
            <wp:effectExtent l="19050" t="0" r="952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205E">
        <w:rPr>
          <w:rFonts w:ascii="Times New Roman" w:eastAsia="宋体" w:hAnsi="Times New Roman" w:cs="Times New Roman" w:hint="eastAsia"/>
          <w:sz w:val="24"/>
          <w:szCs w:val="20"/>
        </w:rPr>
        <w:t>。若两位错发生反应，请绘出新位错，并判断其性质。</w:t>
      </w:r>
      <w:r w:rsidRPr="0039205E">
        <w:rPr>
          <w:rFonts w:ascii="Times New Roman" w:eastAsia="宋体" w:hAnsi="Times New Roman" w:cs="Times New Roman"/>
          <w:sz w:val="24"/>
          <w:szCs w:val="20"/>
        </w:rPr>
        <w:t xml:space="preserve"> </w:t>
      </w:r>
    </w:p>
    <w:p w:rsidR="0039205E" w:rsidRPr="0039205E" w:rsidRDefault="0039205E" w:rsidP="0039205E">
      <w:pPr>
        <w:snapToGrid w:val="0"/>
        <w:spacing w:before="156" w:after="156"/>
        <w:rPr>
          <w:rFonts w:ascii="Times New Roman" w:eastAsia="宋体" w:hAnsi="宋体" w:cs="Times New Roman"/>
          <w:sz w:val="24"/>
          <w:szCs w:val="24"/>
        </w:rPr>
      </w:pPr>
      <w:r w:rsidRPr="0039205E">
        <w:rPr>
          <w:rFonts w:ascii="Times New Roman" w:eastAsia="宋体" w:hAnsi="宋体" w:cs="Times New Roman"/>
          <w:sz w:val="24"/>
          <w:szCs w:val="24"/>
        </w:rPr>
        <w:t xml:space="preserve">4. </w:t>
      </w:r>
      <w:r w:rsidRPr="0039205E">
        <w:rPr>
          <w:rFonts w:ascii="Times New Roman" w:eastAsia="宋体" w:hAnsi="宋体" w:cs="Times New Roman" w:hint="eastAsia"/>
          <w:sz w:val="24"/>
          <w:szCs w:val="24"/>
        </w:rPr>
        <w:t>请分别写出立方晶系中</w:t>
      </w:r>
      <w:r w:rsidRPr="0039205E">
        <w:rPr>
          <w:rFonts w:ascii="Times New Roman" w:eastAsia="宋体" w:hAnsi="宋体" w:cs="Times New Roman"/>
          <w:sz w:val="24"/>
          <w:szCs w:val="24"/>
        </w:rPr>
        <w:t>{110}</w:t>
      </w:r>
      <w:r w:rsidRPr="0039205E">
        <w:rPr>
          <w:rFonts w:ascii="Times New Roman" w:eastAsia="宋体" w:hAnsi="宋体" w:cs="Times New Roman" w:hint="eastAsia"/>
          <w:sz w:val="24"/>
          <w:szCs w:val="24"/>
        </w:rPr>
        <w:t>和</w:t>
      </w:r>
      <w:r w:rsidRPr="0039205E">
        <w:rPr>
          <w:rFonts w:ascii="Times New Roman" w:eastAsia="宋体" w:hAnsi="宋体" w:cs="Times New Roman"/>
          <w:sz w:val="24"/>
          <w:szCs w:val="24"/>
        </w:rPr>
        <w:t>{100}</w:t>
      </w:r>
      <w:r w:rsidRPr="0039205E">
        <w:rPr>
          <w:rFonts w:ascii="Times New Roman" w:eastAsia="宋体" w:hAnsi="宋体" w:cs="Times New Roman" w:hint="eastAsia"/>
          <w:sz w:val="24"/>
          <w:szCs w:val="24"/>
        </w:rPr>
        <w:t>晶面族包括的晶面。</w:t>
      </w:r>
      <w:r w:rsidRPr="0039205E">
        <w:rPr>
          <w:rFonts w:ascii="Times New Roman" w:eastAsia="宋体" w:hAnsi="宋体" w:cs="Times New Roman"/>
          <w:sz w:val="24"/>
          <w:szCs w:val="24"/>
        </w:rPr>
        <w:t xml:space="preserve"> </w:t>
      </w:r>
    </w:p>
    <w:p w:rsidR="0039205E" w:rsidRPr="0039205E" w:rsidRDefault="0039205E" w:rsidP="0039205E">
      <w:pPr>
        <w:snapToGrid w:val="0"/>
        <w:spacing w:before="156" w:after="156"/>
        <w:rPr>
          <w:rFonts w:ascii="Times New Roman" w:eastAsia="宋体" w:hAnsi="宋体" w:cs="Times New Roman"/>
          <w:sz w:val="24"/>
          <w:szCs w:val="24"/>
        </w:rPr>
      </w:pPr>
    </w:p>
    <w:p w:rsidR="0039205E" w:rsidRPr="0039205E" w:rsidRDefault="0039205E" w:rsidP="0039205E">
      <w:pPr>
        <w:snapToGrid w:val="0"/>
        <w:spacing w:line="300" w:lineRule="auto"/>
        <w:rPr>
          <w:rFonts w:ascii="Times New Roman" w:eastAsia="宋体" w:hAnsi="Times New Roman" w:cs="Times New Roman"/>
          <w:bCs/>
          <w:sz w:val="24"/>
          <w:szCs w:val="24"/>
        </w:rPr>
      </w:pPr>
    </w:p>
    <w:p w:rsidR="0039205E" w:rsidRPr="0039205E" w:rsidRDefault="0039205E" w:rsidP="0039205E">
      <w:pPr>
        <w:numPr>
          <w:ilvl w:val="0"/>
          <w:numId w:val="3"/>
        </w:numPr>
        <w:adjustRightInd w:val="0"/>
        <w:snapToGrid w:val="0"/>
        <w:spacing w:line="300" w:lineRule="auto"/>
        <w:ind w:left="510" w:hanging="510"/>
        <w:rPr>
          <w:rFonts w:ascii="Times New Roman" w:eastAsia="宋体" w:hAnsi="Times New Roman" w:cs="Times New Roman"/>
          <w:b/>
          <w:bCs/>
          <w:sz w:val="24"/>
          <w:szCs w:val="24"/>
        </w:rPr>
      </w:pPr>
      <w:r w:rsidRPr="0039205E">
        <w:rPr>
          <w:rFonts w:ascii="Times New Roman" w:eastAsia="宋体" w:hAnsi="Times New Roman" w:cs="Times New Roman" w:hint="eastAsia"/>
          <w:b/>
          <w:bCs/>
          <w:sz w:val="24"/>
          <w:szCs w:val="24"/>
        </w:rPr>
        <w:lastRenderedPageBreak/>
        <w:t>综合分析题（每题</w:t>
      </w:r>
      <w:r w:rsidRPr="0039205E">
        <w:rPr>
          <w:rFonts w:ascii="Times New Roman" w:eastAsia="宋体" w:hAnsi="Times New Roman" w:cs="Times New Roman"/>
          <w:b/>
          <w:bCs/>
          <w:sz w:val="24"/>
          <w:szCs w:val="24"/>
        </w:rPr>
        <w:t>25</w:t>
      </w:r>
      <w:r w:rsidRPr="0039205E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分，共</w:t>
      </w:r>
      <w:r w:rsidRPr="0039205E">
        <w:rPr>
          <w:rFonts w:ascii="Times New Roman" w:eastAsia="宋体" w:hAnsi="Times New Roman" w:cs="Times New Roman"/>
          <w:b/>
          <w:bCs/>
          <w:sz w:val="24"/>
          <w:szCs w:val="24"/>
        </w:rPr>
        <w:t>50</w:t>
      </w:r>
      <w:r w:rsidRPr="0039205E">
        <w:rPr>
          <w:rFonts w:ascii="Times New Roman" w:eastAsia="宋体" w:hAnsi="Times New Roman" w:cs="Times New Roman" w:hint="eastAsia"/>
          <w:b/>
          <w:bCs/>
          <w:sz w:val="24"/>
          <w:szCs w:val="24"/>
        </w:rPr>
        <w:t>分）</w:t>
      </w:r>
      <w:r w:rsidRPr="0039205E">
        <w:rPr>
          <w:rFonts w:ascii="Times New Roman" w:eastAsia="宋体" w:hAnsi="Times New Roman" w:cs="Times New Roman"/>
          <w:b/>
          <w:bCs/>
          <w:sz w:val="24"/>
          <w:szCs w:val="24"/>
        </w:rPr>
        <w:t xml:space="preserve"> </w:t>
      </w:r>
    </w:p>
    <w:p w:rsidR="0039205E" w:rsidRPr="0039205E" w:rsidRDefault="0039205E" w:rsidP="0039205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4"/>
        </w:rPr>
      </w:pP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1. 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请分析影响回复和再结晶的因素各有哪些，以及影响因素的异同，并请分析其原因。</w:t>
      </w: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39205E" w:rsidRPr="0039205E" w:rsidRDefault="0039205E" w:rsidP="0039205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4"/>
        </w:rPr>
      </w:pPr>
      <w:r w:rsidRPr="0039205E">
        <w:rPr>
          <w:rFonts w:ascii="Times New Roman" w:eastAsia="宋体" w:hAnsi="Times New Roman" w:cs="Times New Roman"/>
          <w:szCs w:val="20"/>
        </w:rPr>
        <w:pict>
          <v:group id="_x0000_s2050" style="position:absolute;left:0;text-align:left;margin-left:20.3pt;margin-top:15.15pt;width:392.3pt;height:353pt;z-index:251658240" coordorigin="1257,2868" coordsize="7846,7060">
            <v:group id="_x0000_s2051" style="position:absolute;left:1257;top:2868;width:7846;height:7060" coordorigin="1257,4133" coordsize="7846,70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图片 0" o:spid="_x0000_s2052" type="#_x0000_t75" alt="00000.gif" style="position:absolute;left:1257;top:4133;width:7754;height:7060;visibility:visible">
                <v:imagedata r:id="rId12" o:title="00000" cropbottom="2306f" cropright="3121f"/>
              </v:shape>
              <v:group id="_x0000_s2053" style="position:absolute;left:1257;top:4133;width:7846;height:7060" coordorigin="1954,1453" coordsize="6959,5849">
                <v:shape id="图片 0" o:spid="_x0000_s2054" type="#_x0000_t75" alt="00000.gif" style="position:absolute;left:1954;top:1453;width:6877;height:5849;visibility:visible">
                  <v:imagedata r:id="rId12" o:title="00000" cropbottom="2306f" cropright="3121f"/>
                </v:shape>
                <v:group id="_x0000_s2055" style="position:absolute;left:3288;top:2422;width:5625;height:4455" coordorigin="3288,2422" coordsize="5625,4455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2056" type="#_x0000_t202" style="position:absolute;left:4028;top:6565;width:259;height:312;mso-height-percent:200;mso-height-percent:200;mso-width-relative:margin;mso-height-relative:margin" filled="f" stroked="f">
                    <v:textbox style="mso-next-textbox:#_x0000_s2056" inset="0,0,0,0">
                      <w:txbxContent>
                        <w:tbl>
                          <w:tblPr>
                            <w:tblW w:w="5000" w:type="pct"/>
                            <w:tblCellSpacing w:w="0" w:type="dxa"/>
                            <w:tblCellMar>
                              <w:left w:w="0" w:type="dxa"/>
                              <w:right w:w="0" w:type="dxa"/>
                            </w:tblCellMar>
                            <w:tblLook w:val="04A0"/>
                          </w:tblPr>
                          <w:tblGrid>
                            <w:gridCol w:w="307"/>
                          </w:tblGrid>
                          <w:tr w:rsidR="0039205E">
                            <w:trPr>
                              <w:tblCellSpacing w:w="0" w:type="dxa"/>
                            </w:trPr>
                            <w:tc>
                              <w:tcPr>
                                <w:tcW w:w="0" w:type="auto"/>
                                <w:vAlign w:val="center"/>
                                <w:hideMark/>
                              </w:tcPr>
                              <w:p w:rsidR="0039205E" w:rsidRDefault="0039205E"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23</w:t>
                                </w:r>
                              </w:p>
                            </w:tc>
                          </w:tr>
                        </w:tbl>
                        <w:p w:rsidR="0039205E" w:rsidRDefault="0039205E" w:rsidP="0039205E">
                          <w:pPr>
                            <w:widowControl/>
                            <w:jc w:val="left"/>
                            <w:rPr>
                              <w:rFonts w:ascii="宋体" w:hAnsi="宋体" w:cs="宋体"/>
                              <w:kern w:val="0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_x0000_s2057" type="#_x0000_t202" style="position:absolute;left:4628;top:6565;width:259;height:312;mso-height-percent:200;mso-height-percent:200;mso-width-relative:margin;mso-height-relative:margin" filled="f" stroked="f">
                    <v:textbox style="mso-next-textbox:#_x0000_s2057" inset="0,0,0,0">
                      <w:txbxContent>
                        <w:tbl>
                          <w:tblPr>
                            <w:tblW w:w="5000" w:type="pct"/>
                            <w:tblCellSpacing w:w="0" w:type="dxa"/>
                            <w:tblCellMar>
                              <w:left w:w="0" w:type="dxa"/>
                              <w:right w:w="0" w:type="dxa"/>
                            </w:tblCellMar>
                            <w:tblLook w:val="04A0"/>
                          </w:tblPr>
                          <w:tblGrid>
                            <w:gridCol w:w="307"/>
                          </w:tblGrid>
                          <w:tr w:rsidR="0039205E">
                            <w:trPr>
                              <w:tblCellSpacing w:w="0" w:type="dxa"/>
                            </w:trPr>
                            <w:tc>
                              <w:tcPr>
                                <w:tcW w:w="0" w:type="auto"/>
                                <w:vAlign w:val="center"/>
                                <w:hideMark/>
                              </w:tcPr>
                              <w:p w:rsidR="0039205E" w:rsidRDefault="0039205E">
                                <w:pPr>
                                  <w:rPr>
                                    <w:b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b/>
                                    <w:sz w:val="18"/>
                                    <w:szCs w:val="18"/>
                                  </w:rPr>
                                  <w:t>35</w:t>
                                </w:r>
                              </w:p>
                            </w:tc>
                          </w:tr>
                        </w:tbl>
                        <w:p w:rsidR="0039205E" w:rsidRDefault="0039205E" w:rsidP="0039205E">
                          <w:pPr>
                            <w:widowControl/>
                            <w:jc w:val="left"/>
                            <w:rPr>
                              <w:rFonts w:ascii="宋体" w:hAnsi="宋体" w:cs="宋体"/>
                              <w:kern w:val="0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_x0000_s2058" type="#_x0000_t202" style="position:absolute;left:5005;top:4174;width:259;height:312;mso-height-percent:200;mso-height-percent:200;mso-width-relative:margin;mso-height-relative:margin" filled="f" stroked="f">
                    <v:textbox style="mso-next-textbox:#_x0000_s2058" inset="0,0,0,0">
                      <w:txbxContent>
                        <w:tbl>
                          <w:tblPr>
                            <w:tblW w:w="5000" w:type="pct"/>
                            <w:tblCellSpacing w:w="0" w:type="dxa"/>
                            <w:tblCellMar>
                              <w:left w:w="0" w:type="dxa"/>
                              <w:right w:w="0" w:type="dxa"/>
                            </w:tblCellMar>
                            <w:tblLook w:val="04A0"/>
                          </w:tblPr>
                          <w:tblGrid>
                            <w:gridCol w:w="307"/>
                          </w:tblGrid>
                          <w:tr w:rsidR="0039205E">
                            <w:trPr>
                              <w:tblCellSpacing w:w="0" w:type="dxa"/>
                            </w:trPr>
                            <w:tc>
                              <w:tcPr>
                                <w:tcW w:w="0" w:type="auto"/>
                                <w:vAlign w:val="center"/>
                                <w:hideMark/>
                              </w:tcPr>
                              <w:p w:rsidR="0039205E" w:rsidRDefault="0039205E">
                                <w:pPr>
                                  <w:rPr>
                                    <w:b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15"/>
                                    <w:szCs w:val="15"/>
                                  </w:rPr>
                                  <w:t>℃</w:t>
                                </w:r>
                              </w:p>
                            </w:tc>
                          </w:tr>
                        </w:tbl>
                        <w:p w:rsidR="0039205E" w:rsidRDefault="0039205E" w:rsidP="0039205E">
                          <w:pPr>
                            <w:widowControl/>
                            <w:jc w:val="left"/>
                            <w:rPr>
                              <w:rFonts w:ascii="宋体" w:hAnsi="宋体" w:cs="宋体"/>
                              <w:kern w:val="0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_x0000_s2059" type="#_x0000_t202" style="position:absolute;left:3288;top:2422;width:259;height:312;mso-height-percent:200;mso-height-percent:200;mso-width-relative:margin;mso-height-relative:margin" filled="f" stroked="f">
                    <v:textbox style="mso-next-textbox:#_x0000_s2059" inset="0,0,0,0">
                      <w:txbxContent>
                        <w:tbl>
                          <w:tblPr>
                            <w:tblW w:w="5000" w:type="pct"/>
                            <w:tblCellSpacing w:w="0" w:type="dxa"/>
                            <w:tblCellMar>
                              <w:left w:w="0" w:type="dxa"/>
                              <w:right w:w="0" w:type="dxa"/>
                            </w:tblCellMar>
                            <w:tblLook w:val="04A0"/>
                          </w:tblPr>
                          <w:tblGrid>
                            <w:gridCol w:w="307"/>
                          </w:tblGrid>
                          <w:tr w:rsidR="0039205E">
                            <w:trPr>
                              <w:tblCellSpacing w:w="0" w:type="dxa"/>
                            </w:trPr>
                            <w:tc>
                              <w:tcPr>
                                <w:tcW w:w="0" w:type="auto"/>
                                <w:vAlign w:val="center"/>
                                <w:hideMark/>
                              </w:tcPr>
                              <w:p w:rsidR="0039205E" w:rsidRDefault="0039205E">
                                <w:pPr>
                                  <w:rPr>
                                    <w:b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15"/>
                                    <w:szCs w:val="15"/>
                                  </w:rPr>
                                  <w:t>℃</w:t>
                                </w:r>
                              </w:p>
                            </w:tc>
                          </w:tr>
                        </w:tbl>
                        <w:p w:rsidR="0039205E" w:rsidRDefault="0039205E" w:rsidP="0039205E">
                          <w:pPr>
                            <w:widowControl/>
                            <w:jc w:val="left"/>
                            <w:rPr>
                              <w:rFonts w:ascii="宋体" w:hAnsi="宋体" w:cs="宋体"/>
                              <w:kern w:val="0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_x0000_s2060" type="#_x0000_t202" style="position:absolute;left:5228;top:3582;width:259;height:312;mso-height-percent:200;mso-height-percent:200;mso-width-relative:margin;mso-height-relative:margin" filled="f" stroked="f">
                    <v:textbox style="mso-next-textbox:#_x0000_s2060" inset="0,0,0,0">
                      <w:txbxContent>
                        <w:tbl>
                          <w:tblPr>
                            <w:tblW w:w="5000" w:type="pct"/>
                            <w:tblCellSpacing w:w="0" w:type="dxa"/>
                            <w:tblCellMar>
                              <w:left w:w="0" w:type="dxa"/>
                              <w:right w:w="0" w:type="dxa"/>
                            </w:tblCellMar>
                            <w:tblLook w:val="04A0"/>
                          </w:tblPr>
                          <w:tblGrid>
                            <w:gridCol w:w="307"/>
                          </w:tblGrid>
                          <w:tr w:rsidR="0039205E">
                            <w:trPr>
                              <w:tblCellSpacing w:w="0" w:type="dxa"/>
                            </w:trPr>
                            <w:tc>
                              <w:tcPr>
                                <w:tcW w:w="0" w:type="auto"/>
                                <w:vAlign w:val="center"/>
                                <w:hideMark/>
                              </w:tcPr>
                              <w:p w:rsidR="0039205E" w:rsidRDefault="0039205E">
                                <w:pPr>
                                  <w:rPr>
                                    <w:b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15"/>
                                    <w:szCs w:val="15"/>
                                  </w:rPr>
                                  <w:t>℃</w:t>
                                </w:r>
                              </w:p>
                            </w:tc>
                          </w:tr>
                        </w:tbl>
                        <w:p w:rsidR="0039205E" w:rsidRDefault="0039205E" w:rsidP="0039205E">
                          <w:pPr>
                            <w:widowControl/>
                            <w:jc w:val="left"/>
                            <w:rPr>
                              <w:rFonts w:ascii="宋体" w:hAnsi="宋体" w:cs="宋体"/>
                              <w:kern w:val="0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_x0000_s2061" type="#_x0000_t202" style="position:absolute;left:5228;top:3582;width:259;height:312;mso-height-percent:200;mso-height-percent:200;mso-width-relative:margin;mso-height-relative:margin" filled="f" stroked="f">
                    <v:textbox style="mso-next-textbox:#_x0000_s2061" inset="0,0,0,0">
                      <w:txbxContent>
                        <w:tbl>
                          <w:tblPr>
                            <w:tblW w:w="5000" w:type="pct"/>
                            <w:tblCellSpacing w:w="0" w:type="dxa"/>
                            <w:tblCellMar>
                              <w:left w:w="0" w:type="dxa"/>
                              <w:right w:w="0" w:type="dxa"/>
                            </w:tblCellMar>
                            <w:tblLook w:val="04A0"/>
                          </w:tblPr>
                          <w:tblGrid>
                            <w:gridCol w:w="307"/>
                          </w:tblGrid>
                          <w:tr w:rsidR="0039205E">
                            <w:trPr>
                              <w:tblCellSpacing w:w="0" w:type="dxa"/>
                            </w:trPr>
                            <w:tc>
                              <w:tcPr>
                                <w:tcW w:w="0" w:type="auto"/>
                                <w:vAlign w:val="center"/>
                                <w:hideMark/>
                              </w:tcPr>
                              <w:p w:rsidR="0039205E" w:rsidRDefault="0039205E">
                                <w:pPr>
                                  <w:rPr>
                                    <w:b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15"/>
                                    <w:szCs w:val="15"/>
                                  </w:rPr>
                                  <w:t>℃</w:t>
                                </w:r>
                              </w:p>
                            </w:tc>
                          </w:tr>
                        </w:tbl>
                        <w:p w:rsidR="0039205E" w:rsidRDefault="0039205E" w:rsidP="0039205E">
                          <w:pPr>
                            <w:widowControl/>
                            <w:jc w:val="left"/>
                            <w:rPr>
                              <w:rFonts w:ascii="宋体" w:hAnsi="宋体" w:cs="宋体"/>
                              <w:kern w:val="0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_x0000_s2062" type="#_x0000_t202" style="position:absolute;left:7060;top:5826;width:259;height:312;mso-height-percent:200;mso-height-percent:200;mso-width-relative:margin;mso-height-relative:margin" filled="f" stroked="f">
                    <v:textbox style="mso-next-textbox:#_x0000_s2062" inset="0,0,0,0">
                      <w:txbxContent>
                        <w:tbl>
                          <w:tblPr>
                            <w:tblW w:w="5000" w:type="pct"/>
                            <w:tblCellSpacing w:w="0" w:type="dxa"/>
                            <w:tblCellMar>
                              <w:left w:w="0" w:type="dxa"/>
                              <w:right w:w="0" w:type="dxa"/>
                            </w:tblCellMar>
                            <w:tblLook w:val="04A0"/>
                          </w:tblPr>
                          <w:tblGrid>
                            <w:gridCol w:w="307"/>
                          </w:tblGrid>
                          <w:tr w:rsidR="0039205E">
                            <w:trPr>
                              <w:tblCellSpacing w:w="0" w:type="dxa"/>
                            </w:trPr>
                            <w:tc>
                              <w:tcPr>
                                <w:tcW w:w="0" w:type="auto"/>
                                <w:vAlign w:val="center"/>
                                <w:hideMark/>
                              </w:tcPr>
                              <w:p w:rsidR="0039205E" w:rsidRDefault="0039205E">
                                <w:pPr>
                                  <w:rPr>
                                    <w:b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15"/>
                                    <w:szCs w:val="15"/>
                                  </w:rPr>
                                  <w:t>℃</w:t>
                                </w:r>
                              </w:p>
                            </w:tc>
                          </w:tr>
                        </w:tbl>
                        <w:p w:rsidR="0039205E" w:rsidRDefault="0039205E" w:rsidP="0039205E">
                          <w:pPr>
                            <w:widowControl/>
                            <w:jc w:val="left"/>
                            <w:rPr>
                              <w:rFonts w:ascii="宋体" w:hAnsi="宋体" w:cs="宋体"/>
                              <w:kern w:val="0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_x0000_s2063" type="#_x0000_t202" style="position:absolute;left:8654;top:5891;width:259;height:312;mso-height-percent:200;mso-height-percent:200;mso-width-relative:margin;mso-height-relative:margin" filled="f" stroked="f">
                    <v:textbox style="mso-next-textbox:#_x0000_s2063" inset="0,0,0,0">
                      <w:txbxContent>
                        <w:tbl>
                          <w:tblPr>
                            <w:tblW w:w="5000" w:type="pct"/>
                            <w:tblCellSpacing w:w="0" w:type="dxa"/>
                            <w:tblCellMar>
                              <w:left w:w="0" w:type="dxa"/>
                              <w:right w:w="0" w:type="dxa"/>
                            </w:tblCellMar>
                            <w:tblLook w:val="04A0"/>
                          </w:tblPr>
                          <w:tblGrid>
                            <w:gridCol w:w="307"/>
                          </w:tblGrid>
                          <w:tr w:rsidR="0039205E">
                            <w:trPr>
                              <w:tblCellSpacing w:w="0" w:type="dxa"/>
                            </w:trPr>
                            <w:tc>
                              <w:tcPr>
                                <w:tcW w:w="0" w:type="auto"/>
                                <w:vAlign w:val="center"/>
                                <w:hideMark/>
                              </w:tcPr>
                              <w:p w:rsidR="0039205E" w:rsidRDefault="0039205E">
                                <w:pPr>
                                  <w:rPr>
                                    <w:b/>
                                    <w:sz w:val="15"/>
                                    <w:szCs w:val="15"/>
                                  </w:rPr>
                                </w:pPr>
                                <w:r>
                                  <w:rPr>
                                    <w:rFonts w:hint="eastAsia"/>
                                    <w:b/>
                                    <w:sz w:val="15"/>
                                    <w:szCs w:val="15"/>
                                  </w:rPr>
                                  <w:t>℃</w:t>
                                </w:r>
                              </w:p>
                            </w:tc>
                          </w:tr>
                        </w:tbl>
                        <w:p w:rsidR="0039205E" w:rsidRDefault="0039205E" w:rsidP="0039205E">
                          <w:pPr>
                            <w:widowControl/>
                            <w:jc w:val="left"/>
                            <w:rPr>
                              <w:rFonts w:ascii="宋体" w:hAnsi="宋体" w:cs="宋体"/>
                              <w:kern w:val="0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</v:group>
              </v:group>
              <v:shape id="图片 0" o:spid="_x0000_s2064" type="#_x0000_t75" alt="00000.gif" style="position:absolute;left:1257;top:4133;width:7754;height:7060;visibility:visible">
                <v:imagedata r:id="rId12" o:title="00000" cropbottom="2306f" cropright="3121f"/>
              </v:shape>
              <v:shape id="_x0000_s2065" type="#_x0000_t202" style="position:absolute;left:4697;top:7422;width:292;height:372;mso-width-relative:margin;mso-height-relative:margin" filled="f" stroked="f">
                <v:textbox style="mso-next-textbox:#_x0000_s2065" inset="0,0,0,0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307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39205E" w:rsidRDefault="0039205E">
                            <w:pPr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5"/>
                                <w:szCs w:val="15"/>
                              </w:rPr>
                              <w:t>℃</w:t>
                            </w:r>
                          </w:p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  <v:shape id="_x0000_s2066" type="#_x0000_t202" style="position:absolute;left:2764;top:5311;width:292;height:2574;mso-height-percent:200;mso-height-percent:200;mso-width-relative:margin;mso-height-relative:margin" filled="f" stroked="f">
                <v:textbox style="mso-next-textbox:#_x0000_s2066" inset="0,0,0,0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307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39205E" w:rsidRDefault="0039205E">
                            <w:pPr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5"/>
                                <w:szCs w:val="15"/>
                              </w:rPr>
                              <w:t>℃</w:t>
                            </w:r>
                          </w:p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  <v:shape id="_x0000_s2067" type="#_x0000_t202" style="position:absolute;left:4948;top:6703;width:292;height:2574;mso-height-percent:200;mso-height-percent:200;mso-width-relative:margin;mso-height-relative:margin" filled="f" stroked="f">
                <v:textbox style="mso-next-textbox:#_x0000_s2067" inset="0,0,0,0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307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39205E" w:rsidRDefault="0039205E">
                            <w:pPr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5"/>
                                <w:szCs w:val="15"/>
                              </w:rPr>
                              <w:t>℃</w:t>
                            </w:r>
                          </w:p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  <v:shape id="_x0000_s2068" type="#_x0000_t202" style="position:absolute;left:4948;top:6703;width:292;height:497;mso-width-relative:margin;mso-height-relative:margin" filled="f" stroked="f">
                <v:textbox style="mso-next-textbox:#_x0000_s2068" inset="0,0,0,0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307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39205E" w:rsidRDefault="0039205E">
                            <w:pPr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5"/>
                                <w:szCs w:val="15"/>
                              </w:rPr>
                              <w:t>℃</w:t>
                            </w:r>
                          </w:p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  <v:shape id="_x0000_s2069" type="#_x0000_t202" style="position:absolute;left:7014;top:9419;width:292;height:369;mso-width-relative:margin;mso-height-relative:margin" filled="f" stroked="f">
                <v:textbox style="mso-next-textbox:#_x0000_s2069" inset="0,0,0,0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307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39205E" w:rsidRDefault="0039205E">
                            <w:pPr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5"/>
                                <w:szCs w:val="15"/>
                              </w:rPr>
                              <w:t>℃</w:t>
                            </w:r>
                          </w:p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  <v:shape id="_x0000_s2070" type="#_x0000_t202" style="position:absolute;left:8811;top:9490;width:292;height:377;mso-width-relative:margin;mso-height-relative:margin" filled="f" stroked="f">
                <v:textbox style="mso-next-textbox:#_x0000_s2070" inset="0,0,0,0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307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39205E" w:rsidRDefault="0039205E">
                            <w:pPr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5"/>
                                <w:szCs w:val="15"/>
                              </w:rPr>
                              <w:t>℃</w:t>
                            </w:r>
                          </w:p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  <v:shape id="_x0000_s2071" type="#_x0000_t202" style="position:absolute;left:2768;top:5320;width:292;height:360;mso-width-relative:margin;mso-height-relative:margin" filled="f" stroked="f">
                <v:textbox style="mso-next-textbox:#_x0000_s2071" inset="0,0,0,0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307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39205E" w:rsidRDefault="0039205E">
                            <w:pPr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5"/>
                                <w:szCs w:val="15"/>
                              </w:rPr>
                              <w:t>℃</w:t>
                            </w:r>
                          </w:p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  <v:shape id="_x0000_s2072" type="#_x0000_t202" style="position:absolute;left:2697;top:8571;width:292;height:314;mso-width-relative:margin;mso-height-relative:margin" filled="f" stroked="f">
                <v:textbox style="mso-next-textbox:#_x0000_s2072" inset="0,0,0,0">
                  <w:txbxContent>
                    <w:tbl>
                      <w:tblPr>
                        <w:tblW w:w="5000" w:type="pct"/>
                        <w:tblCellSpacing w:w="0" w:type="dxa"/>
                        <w:tblCellMar>
                          <w:left w:w="0" w:type="dxa"/>
                          <w:right w:w="0" w:type="dxa"/>
                        </w:tblCellMar>
                        <w:tblLook w:val="04A0"/>
                      </w:tblPr>
                      <w:tblGrid>
                        <w:gridCol w:w="307"/>
                      </w:tblGrid>
                      <w:tr w:rsidR="0039205E">
                        <w:trPr>
                          <w:tblCellSpacing w:w="0" w:type="dxa"/>
                        </w:trPr>
                        <w:tc>
                          <w:tcPr>
                            <w:tcW w:w="0" w:type="auto"/>
                            <w:vAlign w:val="center"/>
                            <w:hideMark/>
                          </w:tcPr>
                          <w:p w:rsidR="0039205E" w:rsidRDefault="0039205E">
                            <w:pPr>
                              <w:rPr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sz w:val="15"/>
                                <w:szCs w:val="15"/>
                              </w:rPr>
                              <w:t>℃</w:t>
                            </w:r>
                          </w:p>
                        </w:tc>
                      </w:tr>
                    </w:tbl>
                    <w:p w:rsidR="0039205E" w:rsidRDefault="0039205E" w:rsidP="0039205E">
                      <w:pPr>
                        <w:widowControl/>
                        <w:jc w:val="left"/>
                        <w:rPr>
                          <w:rFonts w:ascii="宋体" w:hAnsi="宋体" w:cs="宋体"/>
                          <w:kern w:val="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v:group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073" type="#_x0000_t32" style="position:absolute;left:4143;top:3860;width:0;height:5151" o:connectortype="straight" strokeweight="1pt"/>
          </v:group>
        </w:pict>
      </w: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szCs w:val="20"/>
        </w:rPr>
      </w:pPr>
      <w:r w:rsidRPr="0039205E">
        <w:rPr>
          <w:rFonts w:ascii="Times New Roman" w:eastAsia="宋体" w:hAnsi="Times New Roman" w:cs="Times New Roman"/>
          <w:szCs w:val="20"/>
        </w:rPr>
        <w:t xml:space="preserve">  </w:t>
      </w:r>
    </w:p>
    <w:p w:rsidR="0039205E" w:rsidRPr="0039205E" w:rsidRDefault="0039205E" w:rsidP="0039205E">
      <w:pPr>
        <w:adjustRightInd w:val="0"/>
        <w:snapToGrid w:val="0"/>
        <w:spacing w:line="300" w:lineRule="auto"/>
        <w:ind w:leftChars="11" w:left="23" w:firstLineChars="200" w:firstLine="420"/>
        <w:rPr>
          <w:rFonts w:ascii="Times New Roman" w:eastAsia="宋体" w:hAnsi="Times New Roman" w:cs="Times New Roman"/>
          <w:bCs/>
          <w:szCs w:val="21"/>
        </w:rPr>
      </w:pPr>
    </w:p>
    <w:p w:rsidR="0039205E" w:rsidRPr="0039205E" w:rsidRDefault="0039205E" w:rsidP="0039205E">
      <w:pPr>
        <w:snapToGrid w:val="0"/>
        <w:spacing w:line="300" w:lineRule="auto"/>
        <w:rPr>
          <w:rFonts w:ascii="Times New Roman" w:eastAsia="宋体" w:hAnsi="Times New Roman" w:cs="Times New Roman"/>
          <w:sz w:val="24"/>
          <w:szCs w:val="24"/>
        </w:rPr>
      </w:pP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2. 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附图为</w:t>
      </w:r>
      <w:r w:rsidRPr="0039205E">
        <w:rPr>
          <w:rFonts w:ascii="Times New Roman" w:eastAsia="宋体" w:hAnsi="Times New Roman" w:cs="Times New Roman"/>
          <w:sz w:val="24"/>
          <w:szCs w:val="24"/>
        </w:rPr>
        <w:t>Ti-Al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二元合金相图：</w:t>
      </w: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39205E" w:rsidRPr="0039205E" w:rsidRDefault="0039205E" w:rsidP="0039205E">
      <w:pPr>
        <w:numPr>
          <w:ilvl w:val="0"/>
          <w:numId w:val="4"/>
        </w:numPr>
        <w:snapToGrid w:val="0"/>
        <w:spacing w:line="300" w:lineRule="auto"/>
        <w:ind w:left="840" w:hanging="420"/>
        <w:rPr>
          <w:rFonts w:ascii="Times New Roman" w:eastAsia="宋体" w:hAnsi="Times New Roman" w:cs="Times New Roman"/>
          <w:sz w:val="24"/>
          <w:szCs w:val="24"/>
        </w:rPr>
      </w:pPr>
      <w:r w:rsidRPr="0039205E">
        <w:rPr>
          <w:rFonts w:ascii="Times New Roman" w:eastAsia="宋体" w:hAnsi="Times New Roman" w:cs="Times New Roman" w:hint="eastAsia"/>
          <w:sz w:val="24"/>
          <w:szCs w:val="24"/>
        </w:rPr>
        <w:t>请分析并分别写出</w:t>
      </w:r>
      <w:r w:rsidRPr="0039205E">
        <w:rPr>
          <w:rFonts w:ascii="Times New Roman" w:eastAsia="宋体" w:hAnsi="Times New Roman" w:cs="Times New Roman"/>
          <w:sz w:val="24"/>
          <w:szCs w:val="24"/>
        </w:rPr>
        <w:t>1285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℃、</w:t>
      </w:r>
      <w:r w:rsidRPr="0039205E">
        <w:rPr>
          <w:rFonts w:ascii="Times New Roman" w:eastAsia="宋体" w:hAnsi="Times New Roman" w:cs="Times New Roman"/>
          <w:sz w:val="24"/>
          <w:szCs w:val="24"/>
        </w:rPr>
        <w:t>1125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℃和</w:t>
      </w:r>
      <w:r w:rsidRPr="0039205E">
        <w:rPr>
          <w:rFonts w:ascii="Times New Roman" w:eastAsia="宋体" w:hAnsi="Times New Roman" w:cs="Times New Roman"/>
          <w:sz w:val="24"/>
          <w:szCs w:val="24"/>
        </w:rPr>
        <w:t>665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℃三个恒温转变的类型和反应式，以及</w:t>
      </w:r>
      <w:r w:rsidRPr="0039205E">
        <w:rPr>
          <w:rFonts w:ascii="Times New Roman" w:eastAsia="宋体" w:hAnsi="Times New Roman" w:cs="Times New Roman"/>
          <w:sz w:val="24"/>
          <w:szCs w:val="24"/>
        </w:rPr>
        <w:t>882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℃时发生两相恒温转变的类型和反应式。</w:t>
      </w: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39205E" w:rsidRPr="0039205E" w:rsidRDefault="0039205E" w:rsidP="0039205E">
      <w:pPr>
        <w:numPr>
          <w:ilvl w:val="0"/>
          <w:numId w:val="4"/>
        </w:numPr>
        <w:snapToGrid w:val="0"/>
        <w:spacing w:line="300" w:lineRule="auto"/>
        <w:ind w:left="840" w:hanging="420"/>
        <w:rPr>
          <w:rFonts w:ascii="Times New Roman" w:eastAsia="宋体" w:hAnsi="Times New Roman" w:cs="Times New Roman"/>
          <w:sz w:val="24"/>
          <w:szCs w:val="24"/>
        </w:rPr>
      </w:pPr>
      <w:r w:rsidRPr="0039205E">
        <w:rPr>
          <w:rFonts w:ascii="Times New Roman" w:eastAsia="宋体" w:hAnsi="Times New Roman" w:cs="Times New Roman" w:hint="eastAsia"/>
          <w:sz w:val="24"/>
          <w:szCs w:val="24"/>
        </w:rPr>
        <w:t>请绘出</w:t>
      </w:r>
      <w:r w:rsidRPr="0039205E">
        <w:rPr>
          <w:rFonts w:ascii="Times New Roman" w:eastAsia="宋体" w:hAnsi="Times New Roman" w:cs="Times New Roman"/>
          <w:i/>
          <w:sz w:val="24"/>
          <w:szCs w:val="24"/>
        </w:rPr>
        <w:t>w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＝</w:t>
      </w:r>
      <w:r w:rsidRPr="0039205E">
        <w:rPr>
          <w:rFonts w:ascii="Times New Roman" w:eastAsia="宋体" w:hAnsi="Times New Roman" w:cs="Times New Roman"/>
          <w:sz w:val="24"/>
          <w:szCs w:val="24"/>
        </w:rPr>
        <w:t>31%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合金平衡结晶的冷却曲线，并注明各阶段的主要相变反应。</w:t>
      </w: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39205E" w:rsidRPr="0039205E" w:rsidRDefault="0039205E" w:rsidP="0039205E">
      <w:pPr>
        <w:numPr>
          <w:ilvl w:val="0"/>
          <w:numId w:val="4"/>
        </w:numPr>
        <w:snapToGrid w:val="0"/>
        <w:spacing w:line="300" w:lineRule="auto"/>
        <w:ind w:left="840" w:hanging="420"/>
        <w:rPr>
          <w:rFonts w:ascii="Times New Roman" w:eastAsia="宋体" w:hAnsi="Times New Roman" w:cs="Times New Roman"/>
          <w:sz w:val="24"/>
          <w:szCs w:val="24"/>
        </w:rPr>
      </w:pPr>
      <w:r w:rsidRPr="0039205E">
        <w:rPr>
          <w:rFonts w:ascii="Times New Roman" w:eastAsia="宋体" w:hAnsi="Times New Roman" w:cs="Times New Roman" w:hint="eastAsia"/>
          <w:sz w:val="24"/>
          <w:szCs w:val="24"/>
        </w:rPr>
        <w:t>请分析</w:t>
      </w:r>
      <w:r w:rsidRPr="0039205E">
        <w:rPr>
          <w:rFonts w:ascii="Times New Roman" w:eastAsia="宋体" w:hAnsi="Times New Roman" w:cs="Times New Roman"/>
          <w:sz w:val="24"/>
          <w:szCs w:val="24"/>
        </w:rPr>
        <w:t>500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℃时，</w:t>
      </w:r>
      <w:r w:rsidRPr="0039205E">
        <w:rPr>
          <w:rFonts w:ascii="Times New Roman" w:eastAsia="宋体" w:hAnsi="Times New Roman" w:cs="Times New Roman"/>
          <w:i/>
          <w:sz w:val="24"/>
          <w:szCs w:val="24"/>
        </w:rPr>
        <w:t>w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＝</w:t>
      </w:r>
      <w:r w:rsidRPr="0039205E">
        <w:rPr>
          <w:rFonts w:ascii="Times New Roman" w:eastAsia="宋体" w:hAnsi="Times New Roman" w:cs="Times New Roman"/>
          <w:sz w:val="24"/>
          <w:szCs w:val="24"/>
        </w:rPr>
        <w:t>31%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的合金平衡结晶的相组成物和组织组成物，并计算其质量分数。</w:t>
      </w: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39205E" w:rsidRPr="0039205E" w:rsidRDefault="0039205E" w:rsidP="0039205E">
      <w:pPr>
        <w:snapToGrid w:val="0"/>
        <w:spacing w:line="300" w:lineRule="auto"/>
        <w:ind w:left="420"/>
        <w:rPr>
          <w:rFonts w:ascii="Times New Roman" w:eastAsia="宋体" w:hAnsi="Times New Roman" w:cs="Times New Roman"/>
          <w:sz w:val="24"/>
          <w:szCs w:val="24"/>
        </w:rPr>
      </w:pPr>
    </w:p>
    <w:p w:rsidR="0039205E" w:rsidRPr="0039205E" w:rsidRDefault="0039205E" w:rsidP="0039205E">
      <w:pPr>
        <w:snapToGrid w:val="0"/>
        <w:spacing w:line="300" w:lineRule="auto"/>
        <w:ind w:left="840" w:hangingChars="350" w:hanging="840"/>
        <w:rPr>
          <w:rFonts w:ascii="Times New Roman" w:eastAsia="宋体" w:hAnsi="Times New Roman" w:cs="Times New Roman"/>
          <w:sz w:val="24"/>
          <w:szCs w:val="24"/>
        </w:rPr>
      </w:pPr>
      <w:r w:rsidRPr="0039205E">
        <w:rPr>
          <w:rFonts w:ascii="Times New Roman" w:eastAsia="宋体" w:hAnsi="Times New Roman" w:cs="Times New Roman" w:hint="eastAsia"/>
          <w:sz w:val="24"/>
          <w:szCs w:val="24"/>
        </w:rPr>
        <w:t>（注：</w:t>
      </w:r>
      <w:r w:rsidRPr="0039205E">
        <w:rPr>
          <w:rFonts w:ascii="Times New Roman" w:eastAsia="宋体" w:hAnsi="Times New Roman" w:cs="Times New Roman"/>
          <w:sz w:val="24"/>
          <w:szCs w:val="24"/>
        </w:rPr>
        <w:t>1125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℃时，</w:t>
      </w:r>
      <w:r w:rsidRPr="0039205E">
        <w:rPr>
          <w:rFonts w:ascii="Times New Roman" w:eastAsia="宋体" w:hAnsi="Times New Roman" w:cs="Times New Roman"/>
          <w:i/>
          <w:sz w:val="24"/>
          <w:szCs w:val="24"/>
        </w:rPr>
        <w:t>w</w:t>
      </w:r>
      <w:r w:rsidRPr="0039205E">
        <w:rPr>
          <w:rFonts w:ascii="Times New Roman" w:eastAsia="宋体" w:hAnsi="Times New Roman" w:cs="Times New Roman"/>
          <w:sz w:val="24"/>
          <w:szCs w:val="24"/>
          <w:vertAlign w:val="subscript"/>
        </w:rPr>
        <w:sym w:font="Symbol" w:char="0061"/>
      </w:r>
      <w:r w:rsidRPr="0039205E">
        <w:rPr>
          <w:rFonts w:ascii="Times New Roman" w:eastAsia="宋体" w:hAnsi="Times New Roman" w:cs="Times New Roman"/>
          <w:sz w:val="24"/>
          <w:szCs w:val="24"/>
          <w:vertAlign w:val="subscript"/>
        </w:rPr>
        <w:t>Ti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＝</w:t>
      </w:r>
      <w:r w:rsidRPr="0039205E">
        <w:rPr>
          <w:rFonts w:ascii="Times New Roman" w:eastAsia="宋体" w:hAnsi="Times New Roman" w:cs="Times New Roman"/>
          <w:sz w:val="24"/>
          <w:szCs w:val="24"/>
        </w:rPr>
        <w:t>27%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，</w:t>
      </w:r>
      <w:r w:rsidRPr="0039205E">
        <w:rPr>
          <w:rFonts w:ascii="Times New Roman" w:eastAsia="宋体" w:hAnsi="Times New Roman" w:cs="Times New Roman"/>
          <w:i/>
          <w:sz w:val="24"/>
          <w:szCs w:val="24"/>
        </w:rPr>
        <w:t>w</w:t>
      </w: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Pr="0039205E">
        <w:rPr>
          <w:rFonts w:ascii="Times New Roman" w:eastAsia="宋体" w:hAnsi="Times New Roman" w:cs="Times New Roman"/>
          <w:sz w:val="24"/>
          <w:szCs w:val="24"/>
          <w:vertAlign w:val="subscript"/>
        </w:rPr>
        <w:t>Ti3Al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＝</w:t>
      </w:r>
      <w:r w:rsidRPr="0039205E">
        <w:rPr>
          <w:rFonts w:ascii="Times New Roman" w:eastAsia="宋体" w:hAnsi="Times New Roman" w:cs="Times New Roman"/>
          <w:sz w:val="24"/>
          <w:szCs w:val="24"/>
        </w:rPr>
        <w:t>26%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，</w:t>
      </w:r>
      <w:r w:rsidRPr="0039205E">
        <w:rPr>
          <w:rFonts w:ascii="Times New Roman" w:eastAsia="宋体" w:hAnsi="Times New Roman" w:cs="Times New Roman"/>
          <w:i/>
          <w:sz w:val="24"/>
          <w:szCs w:val="24"/>
        </w:rPr>
        <w:t>w</w:t>
      </w: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Pr="0039205E">
        <w:rPr>
          <w:rFonts w:ascii="Times New Roman" w:eastAsia="宋体" w:hAnsi="Times New Roman" w:cs="Times New Roman"/>
          <w:sz w:val="24"/>
          <w:szCs w:val="24"/>
          <w:vertAlign w:val="subscript"/>
        </w:rPr>
        <w:t>TiAl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＝</w:t>
      </w:r>
      <w:r w:rsidRPr="0039205E">
        <w:rPr>
          <w:rFonts w:ascii="Times New Roman" w:eastAsia="宋体" w:hAnsi="Times New Roman" w:cs="Times New Roman"/>
          <w:sz w:val="24"/>
          <w:szCs w:val="24"/>
        </w:rPr>
        <w:t>35%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；</w:t>
      </w:r>
      <w:r w:rsidRPr="0039205E">
        <w:rPr>
          <w:rFonts w:ascii="Times New Roman" w:eastAsia="宋体" w:hAnsi="Times New Roman" w:cs="Times New Roman"/>
          <w:sz w:val="24"/>
          <w:szCs w:val="24"/>
        </w:rPr>
        <w:br/>
        <w:t>500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℃时，</w:t>
      </w:r>
      <w:r w:rsidRPr="0039205E">
        <w:rPr>
          <w:rFonts w:ascii="Times New Roman" w:eastAsia="宋体" w:hAnsi="Times New Roman" w:cs="Times New Roman"/>
          <w:i/>
          <w:sz w:val="24"/>
          <w:szCs w:val="24"/>
        </w:rPr>
        <w:t>w</w:t>
      </w: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Pr="0039205E">
        <w:rPr>
          <w:rFonts w:ascii="Times New Roman" w:eastAsia="宋体" w:hAnsi="Times New Roman" w:cs="Times New Roman"/>
          <w:sz w:val="24"/>
          <w:szCs w:val="24"/>
          <w:vertAlign w:val="subscript"/>
        </w:rPr>
        <w:t>Ti3Al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＝</w:t>
      </w:r>
      <w:r w:rsidRPr="0039205E">
        <w:rPr>
          <w:rFonts w:ascii="Times New Roman" w:eastAsia="宋体" w:hAnsi="Times New Roman" w:cs="Times New Roman"/>
          <w:sz w:val="24"/>
          <w:szCs w:val="24"/>
        </w:rPr>
        <w:t>23%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，</w:t>
      </w:r>
      <w:r w:rsidRPr="0039205E">
        <w:rPr>
          <w:rFonts w:ascii="Times New Roman" w:eastAsia="宋体" w:hAnsi="Times New Roman" w:cs="Times New Roman"/>
          <w:i/>
          <w:sz w:val="24"/>
          <w:szCs w:val="24"/>
        </w:rPr>
        <w:t>w</w:t>
      </w: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 </w:t>
      </w:r>
      <w:r w:rsidRPr="0039205E">
        <w:rPr>
          <w:rFonts w:ascii="Times New Roman" w:eastAsia="宋体" w:hAnsi="Times New Roman" w:cs="Times New Roman"/>
          <w:sz w:val="24"/>
          <w:szCs w:val="24"/>
          <w:vertAlign w:val="subscript"/>
        </w:rPr>
        <w:t>TiAl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＝</w:t>
      </w:r>
      <w:r w:rsidRPr="0039205E">
        <w:rPr>
          <w:rFonts w:ascii="Times New Roman" w:eastAsia="宋体" w:hAnsi="Times New Roman" w:cs="Times New Roman"/>
          <w:sz w:val="24"/>
          <w:szCs w:val="24"/>
        </w:rPr>
        <w:t>35%</w:t>
      </w:r>
      <w:r w:rsidRPr="0039205E">
        <w:rPr>
          <w:rFonts w:ascii="Times New Roman" w:eastAsia="宋体" w:hAnsi="Times New Roman" w:cs="Times New Roman" w:hint="eastAsia"/>
          <w:sz w:val="24"/>
          <w:szCs w:val="24"/>
        </w:rPr>
        <w:t>）</w:t>
      </w:r>
      <w:r w:rsidRPr="0039205E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5A78BB" w:rsidRPr="0039205E" w:rsidRDefault="005A78BB"/>
    <w:sectPr w:rsidR="005A78BB" w:rsidRPr="0039205E" w:rsidSect="005A78B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27C" w:rsidRDefault="000D027C" w:rsidP="0039205E">
      <w:r>
        <w:separator/>
      </w:r>
    </w:p>
  </w:endnote>
  <w:endnote w:type="continuationSeparator" w:id="0">
    <w:p w:rsidR="000D027C" w:rsidRDefault="000D027C" w:rsidP="00392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05E" w:rsidRDefault="0039205E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05E" w:rsidRDefault="0039205E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05E" w:rsidRDefault="0039205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27C" w:rsidRDefault="000D027C" w:rsidP="0039205E">
      <w:r>
        <w:separator/>
      </w:r>
    </w:p>
  </w:footnote>
  <w:footnote w:type="continuationSeparator" w:id="0">
    <w:p w:rsidR="000D027C" w:rsidRDefault="000D027C" w:rsidP="003920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05E" w:rsidRDefault="0039205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05E" w:rsidRDefault="0039205E" w:rsidP="0039205E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05E" w:rsidRDefault="0039205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0000000B"/>
    <w:multiLevelType w:val="multilevel"/>
    <w:tmpl w:val="0000000B"/>
    <w:lvl w:ilvl="0">
      <w:start w:val="1"/>
      <w:numFmt w:val="decimal"/>
      <w:lvlText w:val="%1）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200"/>
        </w:tabs>
        <w:ind w:left="1200" w:hanging="420"/>
      </w:p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420"/>
      </w:p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20"/>
      </w:pPr>
    </w:lvl>
    <w:lvl w:ilvl="4">
      <w:start w:val="1"/>
      <w:numFmt w:val="lowerLetter"/>
      <w:lvlText w:val="%5)"/>
      <w:lvlJc w:val="left"/>
      <w:pPr>
        <w:tabs>
          <w:tab w:val="num" w:pos="2460"/>
        </w:tabs>
        <w:ind w:left="2460" w:hanging="42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20"/>
      </w:pPr>
    </w:lvl>
    <w:lvl w:ilvl="6">
      <w:start w:val="1"/>
      <w:numFmt w:val="decimal"/>
      <w:lvlText w:val="%7."/>
      <w:lvlJc w:val="left"/>
      <w:pPr>
        <w:tabs>
          <w:tab w:val="num" w:pos="3300"/>
        </w:tabs>
        <w:ind w:left="3300" w:hanging="420"/>
      </w:pPr>
    </w:lvl>
    <w:lvl w:ilvl="7">
      <w:start w:val="1"/>
      <w:numFmt w:val="lowerLetter"/>
      <w:lvlText w:val="%8)"/>
      <w:lvlJc w:val="left"/>
      <w:pPr>
        <w:tabs>
          <w:tab w:val="num" w:pos="3720"/>
        </w:tabs>
        <w:ind w:left="3720" w:hanging="420"/>
      </w:pPr>
    </w:lvl>
    <w:lvl w:ilvl="8">
      <w:start w:val="1"/>
      <w:numFmt w:val="lowerRoman"/>
      <w:lvlText w:val="%9."/>
      <w:lvlJc w:val="right"/>
      <w:pPr>
        <w:tabs>
          <w:tab w:val="num" w:pos="4140"/>
        </w:tabs>
        <w:ind w:left="4140" w:hanging="420"/>
      </w:pPr>
    </w:lvl>
  </w:abstractNum>
  <w:abstractNum w:abstractNumId="2">
    <w:nsid w:val="59420161"/>
    <w:multiLevelType w:val="hybridMultilevel"/>
    <w:tmpl w:val="1C86C690"/>
    <w:lvl w:ilvl="0" w:tplc="04090011">
      <w:start w:val="1"/>
      <w:numFmt w:val="decimal"/>
      <w:lvlText w:val="%1)"/>
      <w:lvlJc w:val="left"/>
      <w:pPr>
        <w:tabs>
          <w:tab w:val="num" w:pos="503"/>
        </w:tabs>
        <w:ind w:left="503" w:hanging="480"/>
      </w:pPr>
    </w:lvl>
    <w:lvl w:ilvl="1" w:tplc="04090011">
      <w:start w:val="1"/>
      <w:numFmt w:val="decimal"/>
      <w:lvlText w:val="%2)"/>
      <w:lvlJc w:val="left"/>
      <w:pPr>
        <w:tabs>
          <w:tab w:val="num" w:pos="803"/>
        </w:tabs>
        <w:ind w:left="803" w:hanging="360"/>
      </w:pPr>
    </w:lvl>
    <w:lvl w:ilvl="2" w:tplc="EAAA37C6">
      <w:start w:val="1"/>
      <w:numFmt w:val="decimal"/>
      <w:lvlText w:val="%3)"/>
      <w:lvlJc w:val="left"/>
      <w:pPr>
        <w:ind w:left="1223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D8B0075"/>
    <w:multiLevelType w:val="multilevel"/>
    <w:tmpl w:val="128CE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9205E"/>
    <w:rsid w:val="00002CAA"/>
    <w:rsid w:val="00003BB7"/>
    <w:rsid w:val="000077E1"/>
    <w:rsid w:val="000163F1"/>
    <w:rsid w:val="000203DF"/>
    <w:rsid w:val="00026178"/>
    <w:rsid w:val="00026609"/>
    <w:rsid w:val="0006643B"/>
    <w:rsid w:val="000721C7"/>
    <w:rsid w:val="000754D7"/>
    <w:rsid w:val="00075B3A"/>
    <w:rsid w:val="00082204"/>
    <w:rsid w:val="00095A71"/>
    <w:rsid w:val="0009613E"/>
    <w:rsid w:val="00097451"/>
    <w:rsid w:val="000A07B8"/>
    <w:rsid w:val="000A47D0"/>
    <w:rsid w:val="000C00CA"/>
    <w:rsid w:val="000D027C"/>
    <w:rsid w:val="000D7D31"/>
    <w:rsid w:val="000E73D5"/>
    <w:rsid w:val="00117421"/>
    <w:rsid w:val="001210ED"/>
    <w:rsid w:val="00126D47"/>
    <w:rsid w:val="00142B72"/>
    <w:rsid w:val="00185EC5"/>
    <w:rsid w:val="001A03C4"/>
    <w:rsid w:val="001A2CD0"/>
    <w:rsid w:val="001A51CF"/>
    <w:rsid w:val="001C425B"/>
    <w:rsid w:val="001D40F5"/>
    <w:rsid w:val="001E28CE"/>
    <w:rsid w:val="00204BC5"/>
    <w:rsid w:val="00207FC8"/>
    <w:rsid w:val="002617A1"/>
    <w:rsid w:val="00270B87"/>
    <w:rsid w:val="00277FCC"/>
    <w:rsid w:val="00284E4B"/>
    <w:rsid w:val="00285EDB"/>
    <w:rsid w:val="002E066D"/>
    <w:rsid w:val="002F35B2"/>
    <w:rsid w:val="003055A2"/>
    <w:rsid w:val="00317A8B"/>
    <w:rsid w:val="00345BB7"/>
    <w:rsid w:val="00355958"/>
    <w:rsid w:val="003618AD"/>
    <w:rsid w:val="0036671E"/>
    <w:rsid w:val="00380BFC"/>
    <w:rsid w:val="00390DCC"/>
    <w:rsid w:val="0039205E"/>
    <w:rsid w:val="003D267D"/>
    <w:rsid w:val="003E0DAC"/>
    <w:rsid w:val="003E2CB3"/>
    <w:rsid w:val="003E5245"/>
    <w:rsid w:val="003F0185"/>
    <w:rsid w:val="003F71A3"/>
    <w:rsid w:val="00410B81"/>
    <w:rsid w:val="00422EA1"/>
    <w:rsid w:val="00431372"/>
    <w:rsid w:val="00462276"/>
    <w:rsid w:val="00467F89"/>
    <w:rsid w:val="004927C8"/>
    <w:rsid w:val="00492EF1"/>
    <w:rsid w:val="004A18F5"/>
    <w:rsid w:val="004D6E57"/>
    <w:rsid w:val="004E0ECC"/>
    <w:rsid w:val="00503724"/>
    <w:rsid w:val="00505297"/>
    <w:rsid w:val="00511185"/>
    <w:rsid w:val="005206FF"/>
    <w:rsid w:val="005352DA"/>
    <w:rsid w:val="005360BC"/>
    <w:rsid w:val="00551CC6"/>
    <w:rsid w:val="00572BE3"/>
    <w:rsid w:val="005862C0"/>
    <w:rsid w:val="005933CE"/>
    <w:rsid w:val="005A78BB"/>
    <w:rsid w:val="005B5981"/>
    <w:rsid w:val="005C716A"/>
    <w:rsid w:val="005E3D2D"/>
    <w:rsid w:val="005F2242"/>
    <w:rsid w:val="005F49A9"/>
    <w:rsid w:val="005F5823"/>
    <w:rsid w:val="005F76BD"/>
    <w:rsid w:val="006064A6"/>
    <w:rsid w:val="00614672"/>
    <w:rsid w:val="006178EF"/>
    <w:rsid w:val="00631B99"/>
    <w:rsid w:val="0065398A"/>
    <w:rsid w:val="00655A6D"/>
    <w:rsid w:val="006609A8"/>
    <w:rsid w:val="00666FEB"/>
    <w:rsid w:val="0066776C"/>
    <w:rsid w:val="00684030"/>
    <w:rsid w:val="00687D1B"/>
    <w:rsid w:val="00693DD0"/>
    <w:rsid w:val="00696843"/>
    <w:rsid w:val="006A5D62"/>
    <w:rsid w:val="006C28ED"/>
    <w:rsid w:val="006C6EFC"/>
    <w:rsid w:val="006F1F36"/>
    <w:rsid w:val="006F26F9"/>
    <w:rsid w:val="00713E72"/>
    <w:rsid w:val="00730793"/>
    <w:rsid w:val="0073452E"/>
    <w:rsid w:val="00735904"/>
    <w:rsid w:val="00740D36"/>
    <w:rsid w:val="00757C75"/>
    <w:rsid w:val="00765238"/>
    <w:rsid w:val="00790D64"/>
    <w:rsid w:val="007A371B"/>
    <w:rsid w:val="007C6694"/>
    <w:rsid w:val="007D5B12"/>
    <w:rsid w:val="007D6E5A"/>
    <w:rsid w:val="00825618"/>
    <w:rsid w:val="00850E67"/>
    <w:rsid w:val="008529C5"/>
    <w:rsid w:val="00853AC6"/>
    <w:rsid w:val="00865CCB"/>
    <w:rsid w:val="00874ACA"/>
    <w:rsid w:val="008A49F2"/>
    <w:rsid w:val="008B21C6"/>
    <w:rsid w:val="008D24C2"/>
    <w:rsid w:val="008F78BB"/>
    <w:rsid w:val="00911A1B"/>
    <w:rsid w:val="00931078"/>
    <w:rsid w:val="009465B6"/>
    <w:rsid w:val="00955772"/>
    <w:rsid w:val="00965824"/>
    <w:rsid w:val="00966AFC"/>
    <w:rsid w:val="00967CDA"/>
    <w:rsid w:val="0098224C"/>
    <w:rsid w:val="009A390A"/>
    <w:rsid w:val="009A4A74"/>
    <w:rsid w:val="009B072A"/>
    <w:rsid w:val="009C78E4"/>
    <w:rsid w:val="009E1256"/>
    <w:rsid w:val="00A42DD6"/>
    <w:rsid w:val="00A43430"/>
    <w:rsid w:val="00A44B38"/>
    <w:rsid w:val="00A53A09"/>
    <w:rsid w:val="00A61CAC"/>
    <w:rsid w:val="00A63FA1"/>
    <w:rsid w:val="00A7006B"/>
    <w:rsid w:val="00A81F0D"/>
    <w:rsid w:val="00AA0394"/>
    <w:rsid w:val="00AA51E8"/>
    <w:rsid w:val="00AB3C5E"/>
    <w:rsid w:val="00AD5D14"/>
    <w:rsid w:val="00AF2E61"/>
    <w:rsid w:val="00AF3A64"/>
    <w:rsid w:val="00AF502D"/>
    <w:rsid w:val="00B2595E"/>
    <w:rsid w:val="00B2633E"/>
    <w:rsid w:val="00B26F5F"/>
    <w:rsid w:val="00B319D8"/>
    <w:rsid w:val="00B5084B"/>
    <w:rsid w:val="00B67205"/>
    <w:rsid w:val="00BC596F"/>
    <w:rsid w:val="00BD40A9"/>
    <w:rsid w:val="00BE6C54"/>
    <w:rsid w:val="00BF12F1"/>
    <w:rsid w:val="00BF422F"/>
    <w:rsid w:val="00BF4FA2"/>
    <w:rsid w:val="00C301D2"/>
    <w:rsid w:val="00C408F5"/>
    <w:rsid w:val="00C4741B"/>
    <w:rsid w:val="00C54FA5"/>
    <w:rsid w:val="00C64775"/>
    <w:rsid w:val="00C70801"/>
    <w:rsid w:val="00C8337F"/>
    <w:rsid w:val="00C9380F"/>
    <w:rsid w:val="00C96749"/>
    <w:rsid w:val="00CA358D"/>
    <w:rsid w:val="00CD1FEA"/>
    <w:rsid w:val="00CD2575"/>
    <w:rsid w:val="00CD31F8"/>
    <w:rsid w:val="00D2026C"/>
    <w:rsid w:val="00D44D7B"/>
    <w:rsid w:val="00D62D2A"/>
    <w:rsid w:val="00D71EAD"/>
    <w:rsid w:val="00D929AC"/>
    <w:rsid w:val="00D93533"/>
    <w:rsid w:val="00D96FE9"/>
    <w:rsid w:val="00DA57D6"/>
    <w:rsid w:val="00DC4954"/>
    <w:rsid w:val="00DD4959"/>
    <w:rsid w:val="00DF2533"/>
    <w:rsid w:val="00DF7B62"/>
    <w:rsid w:val="00E00646"/>
    <w:rsid w:val="00E03C14"/>
    <w:rsid w:val="00E15CD4"/>
    <w:rsid w:val="00E332EE"/>
    <w:rsid w:val="00E52010"/>
    <w:rsid w:val="00E52113"/>
    <w:rsid w:val="00E55968"/>
    <w:rsid w:val="00E55AEF"/>
    <w:rsid w:val="00E631D4"/>
    <w:rsid w:val="00E82314"/>
    <w:rsid w:val="00EB2CFA"/>
    <w:rsid w:val="00EC4026"/>
    <w:rsid w:val="00ED30A9"/>
    <w:rsid w:val="00ED364C"/>
    <w:rsid w:val="00EE7F59"/>
    <w:rsid w:val="00F020FA"/>
    <w:rsid w:val="00F0745C"/>
    <w:rsid w:val="00F3587E"/>
    <w:rsid w:val="00F4355D"/>
    <w:rsid w:val="00F44FF9"/>
    <w:rsid w:val="00F45E9D"/>
    <w:rsid w:val="00F770C8"/>
    <w:rsid w:val="00FA371E"/>
    <w:rsid w:val="00FD65A0"/>
    <w:rsid w:val="00FF0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3074"/>
    <o:shapelayout v:ext="edit">
      <o:idmap v:ext="edit" data="2"/>
      <o:rules v:ext="edit">
        <o:r id="V:Rule1" type="connector" idref="#_x0000_s207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8B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920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9205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920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9205E"/>
    <w:rPr>
      <w:sz w:val="18"/>
      <w:szCs w:val="18"/>
    </w:rPr>
  </w:style>
  <w:style w:type="paragraph" w:customStyle="1" w:styleId="msolistparagraph1">
    <w:name w:val="msolistparagraph1"/>
    <w:basedOn w:val="a"/>
    <w:uiPriority w:val="34"/>
    <w:qFormat/>
    <w:rsid w:val="0039205E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paragraph" w:customStyle="1" w:styleId="msonormal1">
    <w:name w:val="msonormal1"/>
    <w:qFormat/>
    <w:rsid w:val="0039205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a5">
    <w:name w:val="Balloon Text"/>
    <w:basedOn w:val="a"/>
    <w:link w:val="Char1"/>
    <w:uiPriority w:val="99"/>
    <w:semiHidden/>
    <w:unhideWhenUsed/>
    <w:rsid w:val="0039205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9205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33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747</Characters>
  <Application>Microsoft Office Word</Application>
  <DocSecurity>0</DocSecurity>
  <Lines>6</Lines>
  <Paragraphs>1</Paragraphs>
  <ScaleCrop>false</ScaleCrop>
  <Company>微软中国</Company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2011-08-10T15:23:00Z</dcterms:created>
  <dcterms:modified xsi:type="dcterms:W3CDTF">2011-08-10T15:23:00Z</dcterms:modified>
</cp:coreProperties>
</file>