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268" w:rsidRPr="00E27268" w:rsidRDefault="00E27268" w:rsidP="00E27268">
      <w:pPr>
        <w:pBdr>
          <w:bottom w:val="double" w:sz="6" w:space="1" w:color="auto"/>
        </w:pBdr>
        <w:snapToGrid w:val="0"/>
        <w:spacing w:line="300" w:lineRule="auto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E27268">
        <w:rPr>
          <w:rFonts w:ascii="Times New Roman" w:eastAsia="黑体" w:hAnsi="黑体" w:cs="Times New Roman" w:hint="eastAsia"/>
          <w:sz w:val="44"/>
          <w:szCs w:val="44"/>
        </w:rPr>
        <w:t>综合模拟测试</w:t>
      </w:r>
    </w:p>
    <w:p w:rsidR="00E27268" w:rsidRPr="00E27268" w:rsidRDefault="00E27268" w:rsidP="00E27268">
      <w:pPr>
        <w:snapToGrid w:val="0"/>
        <w:spacing w:line="300" w:lineRule="auto"/>
        <w:ind w:rightChars="-173" w:right="-363"/>
        <w:rPr>
          <w:rFonts w:ascii="Times New Roman" w:eastAsia="宋体" w:hAnsi="Times New Roman" w:cs="Times New Roman"/>
          <w:szCs w:val="24"/>
        </w:rPr>
      </w:pPr>
    </w:p>
    <w:p w:rsidR="00E27268" w:rsidRPr="00E27268" w:rsidRDefault="00E27268" w:rsidP="00E27268">
      <w:pPr>
        <w:snapToGrid w:val="0"/>
        <w:spacing w:before="156" w:after="156" w:line="300" w:lineRule="auto"/>
        <w:rPr>
          <w:rFonts w:ascii="Times New Roman" w:eastAsia="黑体" w:hAnsi="Times New Roman" w:cs="Times New Roman"/>
          <w:sz w:val="28"/>
          <w:szCs w:val="24"/>
        </w:rPr>
      </w:pPr>
      <w:r w:rsidRPr="00E27268">
        <w:rPr>
          <w:rFonts w:ascii="Times New Roman" w:eastAsia="黑体" w:hAnsi="黑体" w:cs="Times New Roman" w:hint="eastAsia"/>
          <w:sz w:val="28"/>
          <w:szCs w:val="24"/>
        </w:rPr>
        <w:t>一、简答题（每题</w:t>
      </w:r>
      <w:r w:rsidRPr="00E27268">
        <w:rPr>
          <w:rFonts w:ascii="Times New Roman" w:eastAsia="黑体" w:hAnsi="Times New Roman" w:cs="Times New Roman"/>
          <w:sz w:val="28"/>
          <w:szCs w:val="24"/>
        </w:rPr>
        <w:t>5</w:t>
      </w:r>
      <w:r w:rsidRPr="00E27268">
        <w:rPr>
          <w:rFonts w:ascii="Times New Roman" w:eastAsia="黑体" w:hAnsi="黑体" w:cs="Times New Roman" w:hint="eastAsia"/>
          <w:sz w:val="28"/>
          <w:szCs w:val="24"/>
        </w:rPr>
        <w:t>分，共</w:t>
      </w:r>
      <w:r w:rsidRPr="00E27268">
        <w:rPr>
          <w:rFonts w:ascii="Times New Roman" w:eastAsia="黑体" w:hAnsi="Times New Roman" w:cs="Times New Roman"/>
          <w:sz w:val="28"/>
          <w:szCs w:val="24"/>
        </w:rPr>
        <w:t>30</w:t>
      </w:r>
      <w:r w:rsidRPr="00E27268">
        <w:rPr>
          <w:rFonts w:ascii="Times New Roman" w:eastAsia="黑体" w:hAnsi="黑体" w:cs="Times New Roman" w:hint="eastAsia"/>
          <w:sz w:val="28"/>
          <w:szCs w:val="24"/>
        </w:rPr>
        <w:t>分）</w:t>
      </w:r>
    </w:p>
    <w:p w:rsidR="00E27268" w:rsidRPr="00E27268" w:rsidRDefault="00E27268" w:rsidP="00E27268">
      <w:pPr>
        <w:numPr>
          <w:ilvl w:val="0"/>
          <w:numId w:val="1"/>
        </w:numPr>
        <w:snapToGrid w:val="0"/>
        <w:spacing w:line="300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E27268">
        <w:rPr>
          <w:rFonts w:ascii="Times New Roman" w:eastAsia="宋体" w:hAnsi="Times New Roman" w:cs="Times New Roman" w:hint="eastAsia"/>
          <w:sz w:val="24"/>
          <w:szCs w:val="24"/>
        </w:rPr>
        <w:t>什么是柏氏矢量？它有哪些特征？</w:t>
      </w:r>
    </w:p>
    <w:p w:rsidR="00E27268" w:rsidRPr="00E27268" w:rsidRDefault="00E27268" w:rsidP="00E27268">
      <w:pPr>
        <w:numPr>
          <w:ilvl w:val="0"/>
          <w:numId w:val="1"/>
        </w:numPr>
        <w:snapToGrid w:val="0"/>
        <w:spacing w:line="300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E27268">
        <w:rPr>
          <w:rFonts w:ascii="Times New Roman" w:eastAsia="宋体" w:hAnsi="Times New Roman" w:cs="Times New Roman" w:hint="eastAsia"/>
          <w:sz w:val="24"/>
          <w:szCs w:val="24"/>
        </w:rPr>
        <w:t>固溶体的固溶度受哪些因素的影响？</w:t>
      </w:r>
    </w:p>
    <w:p w:rsidR="00E27268" w:rsidRPr="00E27268" w:rsidRDefault="00E27268" w:rsidP="00E27268">
      <w:pPr>
        <w:numPr>
          <w:ilvl w:val="0"/>
          <w:numId w:val="1"/>
        </w:numPr>
        <w:snapToGrid w:val="0"/>
        <w:spacing w:line="300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E27268">
        <w:rPr>
          <w:rFonts w:ascii="Times New Roman" w:eastAsia="宋体" w:hAnsi="Times New Roman" w:cs="Times New Roman" w:hint="eastAsia"/>
          <w:sz w:val="24"/>
          <w:szCs w:val="24"/>
        </w:rPr>
        <w:t>请总结</w:t>
      </w:r>
      <w:proofErr w:type="gramEnd"/>
      <w:r w:rsidRPr="00E27268">
        <w:rPr>
          <w:rFonts w:ascii="Times New Roman" w:eastAsia="宋体" w:hAnsi="Times New Roman" w:cs="Times New Roman" w:hint="eastAsia"/>
          <w:sz w:val="24"/>
          <w:szCs w:val="24"/>
        </w:rPr>
        <w:t>并简要回答二元合金平衡结晶过程中，单相区、双相区和三相区各相成分的变化规律。</w:t>
      </w:r>
    </w:p>
    <w:p w:rsidR="00E27268" w:rsidRPr="00E27268" w:rsidRDefault="00E27268" w:rsidP="00E27268">
      <w:pPr>
        <w:numPr>
          <w:ilvl w:val="0"/>
          <w:numId w:val="1"/>
        </w:numPr>
        <w:snapToGrid w:val="0"/>
        <w:spacing w:line="300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E27268">
        <w:rPr>
          <w:rFonts w:ascii="Times New Roman" w:eastAsia="宋体" w:hAnsi="Times New Roman" w:cs="Times New Roman" w:hint="eastAsia"/>
          <w:sz w:val="24"/>
          <w:szCs w:val="24"/>
        </w:rPr>
        <w:t>什么是上坡扩散？哪些情况下会发生上坡扩散？</w:t>
      </w:r>
      <w:r w:rsidRPr="00E27268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E27268" w:rsidRPr="00E27268" w:rsidRDefault="00E27268" w:rsidP="00E27268">
      <w:pPr>
        <w:numPr>
          <w:ilvl w:val="0"/>
          <w:numId w:val="1"/>
        </w:numPr>
        <w:snapToGrid w:val="0"/>
        <w:spacing w:line="300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E27268">
        <w:rPr>
          <w:rFonts w:ascii="Times New Roman" w:eastAsia="宋体" w:hAnsi="Times New Roman" w:cs="Times New Roman" w:hint="eastAsia"/>
          <w:sz w:val="24"/>
          <w:szCs w:val="24"/>
        </w:rPr>
        <w:t>何谓固溶强化？请简述其机制。</w:t>
      </w:r>
    </w:p>
    <w:p w:rsidR="00E27268" w:rsidRPr="00E27268" w:rsidRDefault="00E27268" w:rsidP="00E27268">
      <w:pPr>
        <w:numPr>
          <w:ilvl w:val="0"/>
          <w:numId w:val="1"/>
        </w:numPr>
        <w:snapToGrid w:val="0"/>
        <w:spacing w:line="300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E27268">
        <w:rPr>
          <w:rFonts w:ascii="Times New Roman" w:eastAsia="宋体" w:hAnsi="Times New Roman" w:cs="Times New Roman" w:hint="eastAsia"/>
          <w:sz w:val="24"/>
          <w:szCs w:val="24"/>
        </w:rPr>
        <w:t>室温下对某种金属材料进行塑性变形，可能发生动态再结晶吗？为什么？</w:t>
      </w:r>
    </w:p>
    <w:p w:rsidR="00E27268" w:rsidRPr="00E27268" w:rsidRDefault="00E27268" w:rsidP="00E27268">
      <w:pPr>
        <w:snapToGrid w:val="0"/>
        <w:spacing w:before="156" w:after="156"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:rsidR="00E27268" w:rsidRPr="00E27268" w:rsidRDefault="00E27268" w:rsidP="00E27268">
      <w:pPr>
        <w:snapToGrid w:val="0"/>
        <w:spacing w:before="156" w:after="156" w:line="300" w:lineRule="auto"/>
        <w:rPr>
          <w:rFonts w:ascii="Times New Roman" w:eastAsia="黑体" w:hAnsi="Times New Roman" w:cs="Times New Roman"/>
          <w:sz w:val="28"/>
          <w:szCs w:val="24"/>
        </w:rPr>
      </w:pPr>
      <w:r w:rsidRPr="00E27268">
        <w:rPr>
          <w:rFonts w:ascii="Times New Roman" w:eastAsia="黑体" w:hAnsi="黑体" w:cs="Times New Roman" w:hint="eastAsia"/>
          <w:sz w:val="28"/>
          <w:szCs w:val="24"/>
        </w:rPr>
        <w:t>二、作图计算题（每题</w:t>
      </w:r>
      <w:r w:rsidRPr="00E27268">
        <w:rPr>
          <w:rFonts w:ascii="Times New Roman" w:eastAsia="黑体" w:hAnsi="Times New Roman" w:cs="Times New Roman"/>
          <w:sz w:val="28"/>
          <w:szCs w:val="24"/>
        </w:rPr>
        <w:t>8</w:t>
      </w:r>
      <w:r w:rsidRPr="00E27268">
        <w:rPr>
          <w:rFonts w:ascii="Times New Roman" w:eastAsia="黑体" w:hAnsi="黑体" w:cs="Times New Roman" w:hint="eastAsia"/>
          <w:sz w:val="28"/>
          <w:szCs w:val="24"/>
        </w:rPr>
        <w:t>分，共</w:t>
      </w:r>
      <w:r w:rsidRPr="00E27268">
        <w:rPr>
          <w:rFonts w:ascii="Times New Roman" w:eastAsia="黑体" w:hAnsi="Times New Roman" w:cs="Times New Roman"/>
          <w:sz w:val="28"/>
          <w:szCs w:val="24"/>
        </w:rPr>
        <w:t>40</w:t>
      </w:r>
      <w:r w:rsidRPr="00E27268">
        <w:rPr>
          <w:rFonts w:ascii="Times New Roman" w:eastAsia="黑体" w:hAnsi="黑体" w:cs="Times New Roman" w:hint="eastAsia"/>
          <w:sz w:val="28"/>
          <w:szCs w:val="24"/>
        </w:rPr>
        <w:t>分）</w:t>
      </w:r>
    </w:p>
    <w:p w:rsidR="00E27268" w:rsidRPr="00E27268" w:rsidRDefault="00E27268" w:rsidP="00E27268">
      <w:pPr>
        <w:numPr>
          <w:ilvl w:val="0"/>
          <w:numId w:val="2"/>
        </w:numPr>
        <w:snapToGrid w:val="0"/>
        <w:spacing w:before="156" w:after="156"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4914286" cy="342857"/>
            <wp:effectExtent l="19050" t="0" r="614" b="0"/>
            <wp:docPr id="4" name="图片 3" descr="纷纷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纷纷呃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286" cy="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268" w:rsidRPr="00E27268" w:rsidRDefault="00E27268" w:rsidP="00E27268">
      <w:pPr>
        <w:numPr>
          <w:ilvl w:val="0"/>
          <w:numId w:val="2"/>
        </w:numPr>
        <w:snapToGrid w:val="0"/>
        <w:spacing w:before="156" w:after="156" w:line="300" w:lineRule="auto"/>
        <w:rPr>
          <w:rFonts w:ascii="Times New Roman" w:eastAsia="宋体" w:hAnsi="Times New Roman" w:cs="Times New Roman"/>
          <w:sz w:val="24"/>
          <w:szCs w:val="24"/>
        </w:rPr>
      </w:pPr>
      <w:r w:rsidRPr="00E27268">
        <w:rPr>
          <w:rFonts w:ascii="Times New Roman" w:eastAsia="宋体" w:hAnsi="Times New Roman" w:cs="Times New Roman" w:hint="eastAsia"/>
          <w:sz w:val="24"/>
          <w:szCs w:val="24"/>
        </w:rPr>
        <w:t>面心立方晶体沿</w:t>
      </w:r>
      <w:r w:rsidRPr="00E27268">
        <w:rPr>
          <w:rFonts w:ascii="Times New Roman" w:eastAsia="宋体" w:hAnsi="Times New Roman" w:cs="Times New Roman"/>
          <w:sz w:val="24"/>
          <w:szCs w:val="24"/>
        </w:rPr>
        <w:t>[001]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方向拉伸，可能有几个滑移系开动？请写出各滑移系指数，并分别绘图示之。</w:t>
      </w:r>
    </w:p>
    <w:p w:rsidR="00E27268" w:rsidRPr="00E27268" w:rsidRDefault="00E27268" w:rsidP="00E27268">
      <w:pPr>
        <w:numPr>
          <w:ilvl w:val="0"/>
          <w:numId w:val="2"/>
        </w:numPr>
        <w:snapToGrid w:val="0"/>
        <w:spacing w:before="156" w:after="156" w:line="300" w:lineRule="auto"/>
        <w:rPr>
          <w:rFonts w:ascii="Times New Roman" w:eastAsia="宋体" w:hAnsi="Times New Roman" w:cs="Times New Roman"/>
          <w:sz w:val="24"/>
          <w:szCs w:val="24"/>
        </w:rPr>
      </w:pPr>
      <w:r w:rsidRPr="00E27268">
        <w:rPr>
          <w:rFonts w:ascii="Times New Roman" w:eastAsia="宋体" w:hAnsi="Times New Roman" w:cs="Times New Roman" w:hint="eastAsia"/>
          <w:sz w:val="24"/>
          <w:szCs w:val="24"/>
        </w:rPr>
        <w:t>假设某合金平衡结晶时形成的临界晶核为边长为</w:t>
      </w:r>
      <w:r w:rsidRPr="00E27268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的立方体。已知该合金体系的液固界面能为</w:t>
      </w:r>
      <w:r w:rsidRPr="00E27268">
        <w:rPr>
          <w:rFonts w:ascii="Times New Roman" w:eastAsia="宋体" w:hAnsi="Times New Roman" w:cs="Times New Roman"/>
          <w:i/>
          <w:sz w:val="24"/>
          <w:szCs w:val="24"/>
        </w:rPr>
        <w:t>σ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，单位体积自由能差为</w:t>
      </w:r>
      <w:r w:rsidRPr="00E27268">
        <w:rPr>
          <w:rFonts w:ascii="Times New Roman" w:eastAsia="宋体" w:hAnsi="Times New Roman" w:cs="Times New Roman"/>
          <w:i/>
          <w:sz w:val="24"/>
          <w:szCs w:val="24"/>
        </w:rPr>
        <w:t>ΔG</w:t>
      </w:r>
      <w:r w:rsidRPr="00E27268"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B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。请推导均匀形核时临界晶核边长</w:t>
      </w:r>
      <w:r w:rsidRPr="00E27268">
        <w:rPr>
          <w:rFonts w:ascii="Times New Roman" w:eastAsia="宋体" w:hAnsi="Times New Roman" w:cs="Times New Roman"/>
          <w:i/>
          <w:sz w:val="24"/>
          <w:szCs w:val="24"/>
        </w:rPr>
        <w:t>a*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和临界形核功</w:t>
      </w:r>
      <w:r w:rsidRPr="00E27268">
        <w:rPr>
          <w:rFonts w:ascii="Times New Roman" w:eastAsia="宋体" w:hAnsi="Times New Roman" w:cs="Times New Roman"/>
          <w:i/>
          <w:sz w:val="24"/>
          <w:szCs w:val="24"/>
        </w:rPr>
        <w:t>ΔG*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的表达式。</w:t>
      </w:r>
    </w:p>
    <w:p w:rsidR="00E27268" w:rsidRPr="00E27268" w:rsidRDefault="00E27268" w:rsidP="00E27268">
      <w:pPr>
        <w:numPr>
          <w:ilvl w:val="0"/>
          <w:numId w:val="2"/>
        </w:numPr>
        <w:snapToGrid w:val="0"/>
        <w:spacing w:before="156" w:after="156" w:line="300" w:lineRule="auto"/>
        <w:rPr>
          <w:rFonts w:ascii="Times New Roman" w:eastAsia="宋体" w:hAnsi="Times New Roman" w:cs="Times New Roman"/>
          <w:sz w:val="24"/>
          <w:szCs w:val="24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0"/>
          <w:attr w:name="UnitName" w:val="℃"/>
        </w:smartTagPr>
        <w:r w:rsidRPr="00E27268">
          <w:rPr>
            <w:rFonts w:ascii="Times New Roman" w:eastAsia="宋体" w:hAnsi="Times New Roman" w:cs="Times New Roman"/>
            <w:sz w:val="24"/>
            <w:szCs w:val="24"/>
          </w:rPr>
          <w:t>500</w:t>
        </w:r>
        <w:r w:rsidRPr="00E27268">
          <w:rPr>
            <w:rFonts w:ascii="宋体" w:eastAsia="宋体" w:hAnsi="宋体" w:cs="宋体" w:hint="eastAsia"/>
            <w:sz w:val="24"/>
            <w:szCs w:val="24"/>
          </w:rPr>
          <w:t>℃</w:t>
        </w:r>
      </w:smartTag>
      <w:r w:rsidRPr="00E27268">
        <w:rPr>
          <w:rFonts w:ascii="Times New Roman" w:eastAsia="宋体" w:hAnsi="Times New Roman" w:cs="Times New Roman" w:hint="eastAsia"/>
          <w:sz w:val="24"/>
          <w:szCs w:val="24"/>
        </w:rPr>
        <w:t>时，</w:t>
      </w:r>
      <w:r w:rsidRPr="00E27268">
        <w:rPr>
          <w:rFonts w:ascii="Times New Roman" w:eastAsia="宋体" w:hAnsi="Times New Roman" w:cs="Times New Roman"/>
          <w:sz w:val="24"/>
          <w:szCs w:val="24"/>
        </w:rPr>
        <w:t>Al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在</w:t>
      </w:r>
      <w:r w:rsidRPr="00E27268">
        <w:rPr>
          <w:rFonts w:ascii="Times New Roman" w:eastAsia="宋体" w:hAnsi="Times New Roman" w:cs="Times New Roman"/>
          <w:sz w:val="24"/>
          <w:szCs w:val="24"/>
        </w:rPr>
        <w:t>Cu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中的扩散系数为</w:t>
      </w:r>
      <w:r w:rsidRPr="00E27268">
        <w:rPr>
          <w:rFonts w:ascii="Times New Roman" w:eastAsia="宋体" w:hAnsi="Times New Roman" w:cs="Times New Roman"/>
          <w:sz w:val="24"/>
          <w:szCs w:val="24"/>
        </w:rPr>
        <w:t>2.6×10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True"/>
          <w:attr w:name="SourceValue" w:val="17"/>
          <w:attr w:name="UnitName" w:val="m2"/>
        </w:smartTagPr>
        <w:r w:rsidRPr="00E27268">
          <w:rPr>
            <w:rFonts w:ascii="Times New Roman" w:eastAsia="宋体" w:hAnsi="Times New Roman" w:cs="Times New Roman"/>
            <w:sz w:val="24"/>
            <w:szCs w:val="24"/>
            <w:vertAlign w:val="superscript"/>
          </w:rPr>
          <w:t xml:space="preserve">-17 </w:t>
        </w:r>
        <w:r w:rsidRPr="00E27268">
          <w:rPr>
            <w:rFonts w:ascii="Times New Roman" w:eastAsia="宋体" w:hAnsi="Times New Roman" w:cs="Times New Roman"/>
            <w:sz w:val="24"/>
            <w:szCs w:val="24"/>
          </w:rPr>
          <w:t>m</w:t>
        </w:r>
        <w:r w:rsidRPr="00E27268">
          <w:rPr>
            <w:rFonts w:ascii="Times New Roman" w:eastAsia="宋体" w:hAnsi="Times New Roman" w:cs="Times New Roman"/>
            <w:sz w:val="24"/>
            <w:szCs w:val="24"/>
            <w:vertAlign w:val="superscript"/>
          </w:rPr>
          <w:t>2</w:t>
        </w:r>
      </w:smartTag>
      <w:r w:rsidRPr="00E27268">
        <w:rPr>
          <w:rFonts w:ascii="Times New Roman" w:eastAsia="宋体" w:hAnsi="Times New Roman" w:cs="Times New Roman"/>
          <w:sz w:val="24"/>
          <w:szCs w:val="24"/>
        </w:rPr>
        <w:t>/s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；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0"/>
          <w:attr w:name="UnitName" w:val="℃"/>
        </w:smartTagPr>
        <w:r w:rsidRPr="00E27268">
          <w:rPr>
            <w:rFonts w:ascii="Times New Roman" w:eastAsia="宋体" w:hAnsi="Times New Roman" w:cs="Times New Roman"/>
            <w:sz w:val="24"/>
            <w:szCs w:val="24"/>
          </w:rPr>
          <w:t>1000</w:t>
        </w:r>
        <w:r w:rsidRPr="00E27268">
          <w:rPr>
            <w:rFonts w:ascii="宋体" w:eastAsia="宋体" w:hAnsi="宋体" w:cs="宋体" w:hint="eastAsia"/>
            <w:sz w:val="24"/>
            <w:szCs w:val="24"/>
          </w:rPr>
          <w:t>℃</w:t>
        </w:r>
      </w:smartTag>
      <w:r w:rsidRPr="00E27268">
        <w:rPr>
          <w:rFonts w:ascii="Times New Roman" w:eastAsia="宋体" w:hAnsi="Times New Roman" w:cs="Times New Roman" w:hint="eastAsia"/>
          <w:sz w:val="24"/>
          <w:szCs w:val="24"/>
        </w:rPr>
        <w:t>时则为</w:t>
      </w:r>
      <w:r w:rsidRPr="00E27268">
        <w:rPr>
          <w:rFonts w:ascii="Times New Roman" w:eastAsia="宋体" w:hAnsi="Times New Roman" w:cs="Times New Roman"/>
          <w:sz w:val="24"/>
          <w:szCs w:val="24"/>
        </w:rPr>
        <w:t>1.6×10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True"/>
          <w:attr w:name="SourceValue" w:val="12"/>
          <w:attr w:name="UnitName" w:val="m2"/>
        </w:smartTagPr>
        <w:r w:rsidRPr="00E27268">
          <w:rPr>
            <w:rFonts w:ascii="Times New Roman" w:eastAsia="宋体" w:hAnsi="Times New Roman" w:cs="Times New Roman"/>
            <w:sz w:val="24"/>
            <w:szCs w:val="24"/>
            <w:vertAlign w:val="superscript"/>
          </w:rPr>
          <w:t>-12</w:t>
        </w:r>
        <w:r w:rsidRPr="00E27268">
          <w:rPr>
            <w:rFonts w:ascii="Times New Roman" w:eastAsia="宋体" w:hAnsi="Times New Roman" w:cs="Times New Roman"/>
            <w:sz w:val="24"/>
            <w:szCs w:val="24"/>
          </w:rPr>
          <w:t xml:space="preserve"> m</w:t>
        </w:r>
        <w:r w:rsidRPr="00E27268">
          <w:rPr>
            <w:rFonts w:ascii="Times New Roman" w:eastAsia="宋体" w:hAnsi="Times New Roman" w:cs="Times New Roman"/>
            <w:sz w:val="24"/>
            <w:szCs w:val="24"/>
            <w:vertAlign w:val="superscript"/>
          </w:rPr>
          <w:t>2</w:t>
        </w:r>
      </w:smartTag>
      <w:r w:rsidRPr="00E27268">
        <w:rPr>
          <w:rFonts w:ascii="Times New Roman" w:eastAsia="宋体" w:hAnsi="Times New Roman" w:cs="Times New Roman"/>
          <w:sz w:val="24"/>
          <w:szCs w:val="24"/>
        </w:rPr>
        <w:t>/s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。请计算该扩散偶的</w:t>
      </w:r>
      <w:r w:rsidRPr="00E27268">
        <w:rPr>
          <w:rFonts w:ascii="Times New Roman" w:eastAsia="宋体" w:hAnsi="Times New Roman" w:cs="Times New Roman"/>
          <w:sz w:val="24"/>
          <w:szCs w:val="24"/>
        </w:rPr>
        <w:t>D</w:t>
      </w:r>
      <w:r w:rsidRPr="00E27268"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和扩散激活能</w:t>
      </w:r>
      <w:r w:rsidRPr="00E27268">
        <w:rPr>
          <w:rFonts w:ascii="Times New Roman" w:eastAsia="宋体" w:hAnsi="Times New Roman" w:cs="Times New Roman"/>
          <w:sz w:val="24"/>
          <w:szCs w:val="24"/>
        </w:rPr>
        <w:t>Q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。（</w:t>
      </w:r>
      <w:r w:rsidRPr="00E27268">
        <w:rPr>
          <w:rFonts w:ascii="Times New Roman" w:eastAsia="宋体" w:hAnsi="Times New Roman" w:cs="Times New Roman"/>
          <w:sz w:val="24"/>
          <w:szCs w:val="24"/>
        </w:rPr>
        <w:t>R=8.314J/</w:t>
      </w:r>
      <w:proofErr w:type="spellStart"/>
      <w:r w:rsidRPr="00E27268">
        <w:rPr>
          <w:rFonts w:ascii="Times New Roman" w:eastAsia="宋体" w:hAnsi="Times New Roman" w:cs="Times New Roman"/>
          <w:sz w:val="24"/>
          <w:szCs w:val="24"/>
        </w:rPr>
        <w:t>mol·K</w:t>
      </w:r>
      <w:proofErr w:type="spellEnd"/>
      <w:r w:rsidRPr="00E27268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E27268" w:rsidRPr="00E27268" w:rsidRDefault="00E27268" w:rsidP="00E27268">
      <w:pPr>
        <w:numPr>
          <w:ilvl w:val="0"/>
          <w:numId w:val="2"/>
        </w:numPr>
        <w:snapToGrid w:val="0"/>
        <w:spacing w:before="156" w:after="156" w:line="300" w:lineRule="auto"/>
        <w:rPr>
          <w:rFonts w:ascii="Times New Roman" w:eastAsia="宋体" w:hAnsi="Times New Roman" w:cs="Times New Roman"/>
          <w:sz w:val="24"/>
          <w:szCs w:val="24"/>
        </w:rPr>
      </w:pPr>
      <w:r w:rsidRPr="00E27268">
        <w:rPr>
          <w:rFonts w:ascii="Times New Roman" w:eastAsia="宋体" w:hAnsi="Times New Roman" w:cs="Times New Roman" w:hint="eastAsia"/>
          <w:sz w:val="24"/>
          <w:szCs w:val="24"/>
        </w:rPr>
        <w:t>请根据附图绘出简单三元共晶相图中</w:t>
      </w:r>
      <w:r w:rsidRPr="00E27268">
        <w:rPr>
          <w:rFonts w:ascii="Times New Roman" w:eastAsia="宋体" w:hAnsi="Times New Roman" w:cs="Times New Roman"/>
          <w:sz w:val="24"/>
          <w:szCs w:val="24"/>
        </w:rPr>
        <w:t>AF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所代表的垂直截面，并标明</w:t>
      </w:r>
      <w:proofErr w:type="gramStart"/>
      <w:r w:rsidRPr="00E27268">
        <w:rPr>
          <w:rFonts w:ascii="Times New Roman" w:eastAsia="宋体" w:hAnsi="Times New Roman" w:cs="Times New Roman" w:hint="eastAsia"/>
          <w:sz w:val="24"/>
          <w:szCs w:val="24"/>
        </w:rPr>
        <w:t>各个相区的</w:t>
      </w:r>
      <w:proofErr w:type="gramEnd"/>
      <w:r w:rsidRPr="00E27268">
        <w:rPr>
          <w:rFonts w:ascii="Times New Roman" w:eastAsia="宋体" w:hAnsi="Times New Roman" w:cs="Times New Roman" w:hint="eastAsia"/>
          <w:sz w:val="24"/>
          <w:szCs w:val="24"/>
        </w:rPr>
        <w:t>相组成；绘出合金</w:t>
      </w:r>
      <w:r w:rsidRPr="00E27268">
        <w:rPr>
          <w:rFonts w:ascii="Times New Roman" w:eastAsia="宋体" w:hAnsi="Times New Roman" w:cs="Times New Roman"/>
          <w:sz w:val="24"/>
          <w:szCs w:val="24"/>
        </w:rPr>
        <w:t>X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的冷却曲线，并标明各阶段的相变反应或相组成</w:t>
      </w:r>
    </w:p>
    <w:p w:rsidR="00E27268" w:rsidRPr="00E27268" w:rsidRDefault="00E27268" w:rsidP="00E27268">
      <w:pPr>
        <w:snapToGrid w:val="0"/>
        <w:spacing w:line="300" w:lineRule="auto"/>
        <w:ind w:leftChars="386" w:left="811" w:rightChars="-173" w:right="-363"/>
        <w:rPr>
          <w:rFonts w:ascii="Times New Roman" w:eastAsia="宋体" w:hAnsi="Times New Roman" w:cs="Times New Roman"/>
          <w:sz w:val="24"/>
          <w:szCs w:val="24"/>
        </w:rPr>
      </w:pPr>
      <w:r w:rsidRPr="00E27268">
        <w:rPr>
          <w:rFonts w:ascii="Times New Roman" w:eastAsia="宋体" w:hAnsi="Times New Roman" w:cs="Times New Roman"/>
          <w:sz w:val="24"/>
          <w:szCs w:val="24"/>
        </w:rPr>
      </w:r>
      <w:r w:rsidRPr="00E27268">
        <w:rPr>
          <w:rFonts w:ascii="Times New Roman" w:eastAsia="宋体" w:hAnsi="Times New Roman" w:cs="Times New Roman"/>
          <w:sz w:val="24"/>
          <w:szCs w:val="24"/>
        </w:rPr>
        <w:pict>
          <v:group id="_x0000_s1026" style="width:205pt;height:180.45pt;mso-position-horizontal-relative:char;mso-position-vertical-relative:line" coordorigin="5829,7600" coordsize="4100,3609" wrapcoords="2136 2330 10602 18732 10998 18732 13609 13802 19464 2330 2136 2330">
            <v:group id="_x0000_s1027" style="position:absolute;left:5829;top:7600;width:4100;height:3609" coordsize="3208,291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1927;top:800;width:249;height:381;v-text-anchor:top-baseline" filled="f" stroked="f">
                <v:shadow color="#010199"/>
                <v:textbox style="mso-next-textbox:#_x0000_s1028" inset="1.44269mm,.72133mm,1.44269mm,.72133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69"/>
                      </w:tblGrid>
                      <w:tr w:rsidR="00E27268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E27268" w:rsidRDefault="00E27268">
                            <w:pPr>
                              <w:adjustRightInd w:val="0"/>
                              <w:jc w:val="center"/>
                              <w:rPr>
                                <w:rFonts w:eastAsia="宋体"/>
                                <w:sz w:val="27"/>
                                <w:szCs w:val="24"/>
                              </w:rPr>
                            </w:pPr>
                            <w:r>
                              <w:rPr>
                                <w:sz w:val="27"/>
                              </w:rPr>
                              <w:t>e</w:t>
                            </w:r>
                          </w:p>
                        </w:tc>
                      </w:tr>
                    </w:tbl>
                    <w:p w:rsidR="00E27268" w:rsidRDefault="00E27268" w:rsidP="00E27268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  <o:callout v:ext="edit" on="t" lengthspecified="t"/>
              </v:shape>
              <v:line id="_x0000_s1029" style="position:absolute;v-text-anchor:top-baseline" from="348,334" to="1986,857" strokeweight="1pt">
                <v:stroke dashstyle="1 1"/>
                <v:shadow color="#010199"/>
                <o:callout v:ext="edit" on="t" lengthspecified="t"/>
              </v:line>
              <v:line id="_x0000_s1030" style="position:absolute;flip:x;v-text-anchor:top-baseline" from="1986,334" to="2880,863" strokeweight="1pt">
                <v:stroke dashstyle="1 1"/>
                <v:shadow color="#010199"/>
                <o:callout v:ext="edit" on="t" lengthspecified="t"/>
              </v:line>
              <v:line id="_x0000_s1031" style="position:absolute;flip:y" from="1606,856" to="1989,2534" strokeweight="1pt">
                <v:stroke dashstyle="1 1"/>
                <v:shadow color="#010199"/>
                <o:callout v:ext="edit" on="t" lengthspecified="t"/>
              </v:line>
              <v:shape id="未知" o:spid="_x0000_s1032" style="position:absolute;left:1946;top:342;width:61;height:529;mso-wrap-style:square;v-text-anchor:top" coordsize="68,359" path="m,c23,39,46,79,57,119v11,40,11,84,8,124c62,283,51,321,41,359e" filled="f" strokeweight="1pt">
                <v:stroke endarrow="classic" endarrowlength="long"/>
                <v:shadow color="#010199"/>
                <v:path arrowok="t"/>
                <o:callout v:ext="edit" on="t" lengthspecified="t"/>
              </v:shape>
              <v:shape id="未知" o:spid="_x0000_s1033" style="position:absolute;left:1033;top:862;width:950;height:687;mso-wrap-style:square;v-text-anchor:top" coordsize="726,499" path="m,499c87,461,174,423,272,363,370,303,514,196,590,136,666,76,696,38,726,e" filled="f" strokeweight="1pt">
                <v:stroke endarrow="classic" endarrowlength="long"/>
                <v:shadow color="#010199"/>
                <v:path arrowok="t"/>
                <o:callout v:ext="edit" on="t" lengthspecified="t"/>
              </v:shape>
              <v:shape id="未知" o:spid="_x0000_s1034" style="position:absolute;left:1988;top:856;width:570;height:47;mso-wrap-style:square;v-text-anchor:top-baseline" coordsize="412,34" path="m,8c42,4,84,,132,v48,,107,2,154,8c333,14,372,24,412,34e" filled="f" strokeweight="1pt">
                <v:stroke startarrow="classic" startarrowlength="long"/>
                <v:shadow color="#010199"/>
                <v:path arrowok="t"/>
                <o:callout v:ext="edit" on="t" lengthspecified="t"/>
              </v:shape>
              <v:group id="_x0000_s1035" style="position:absolute;width:3208;height:2914" coordsize="2329,2116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6" type="#_x0000_t5" style="position:absolute;left:244;top:240;width:1850;height:1600;rotation:180;v-text-anchor:middle" filled="f" fillcolor="#39f" strokeweight="1pt">
                  <v:fill color2="black"/>
                  <v:stroke endcap="square"/>
                  <v:shadow color="#010199"/>
                  <o:callout v:ext="edit" on="t" lengthspecified="t"/>
                </v:shape>
                <v:shape id="_x0000_s1037" type="#_x0000_t202" style="position:absolute;width:245;height:277;v-text-anchor:top-baseline" filled="f" fillcolor="#39f" stroked="f">
                  <v:fill color2="black"/>
                  <v:shadow color="#010199"/>
                  <v:textbox style="mso-next-textbox:#_x0000_s1037" inset="1.44269mm,.72133mm,1.44269mm,.72133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82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adjustRightInd w:val="0"/>
                                <w:rPr>
                                  <w:rFonts w:eastAsia="宋体"/>
                                  <w:sz w:val="27"/>
                                  <w:szCs w:val="24"/>
                                </w:rPr>
                              </w:pPr>
                              <w:r>
                                <w:rPr>
                                  <w:sz w:val="27"/>
                                </w:rPr>
                                <w:t>A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  <o:callout v:ext="edit" on="t" lengthspecified="t"/>
                </v:shape>
                <v:shape id="_x0000_s1038" type="#_x0000_t202" style="position:absolute;left:2094;width:235;height:277;v-text-anchor:top-baseline" filled="f" fillcolor="#39f" stroked="f">
                  <v:fill color2="black"/>
                  <v:shadow color="#010199"/>
                  <v:textbox style="mso-next-textbox:#_x0000_s1038" inset="1.44269mm,.72133mm,1.44269mm,.72133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5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adjustRightInd w:val="0"/>
                                <w:rPr>
                                  <w:rFonts w:eastAsia="宋体"/>
                                  <w:sz w:val="27"/>
                                  <w:szCs w:val="24"/>
                                </w:rPr>
                              </w:pPr>
                              <w:r>
                                <w:rPr>
                                  <w:sz w:val="27"/>
                                </w:rPr>
                                <w:t>B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  <o:callout v:ext="edit" on="t" lengthspecified="t"/>
                </v:shape>
                <v:shape id="_x0000_s1039" type="#_x0000_t202" style="position:absolute;left:1093;top:1840;width:234;height:276;v-text-anchor:top-baseline" filled="f" fillcolor="#39f" stroked="f">
                  <v:fill color2="black"/>
                  <v:shadow color="#010199"/>
                  <v:textbox style="mso-next-textbox:#_x0000_s1039" inset="1.44269mm,.72133mm,1.44269mm,.72133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3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adjustRightInd w:val="0"/>
                                <w:rPr>
                                  <w:rFonts w:eastAsia="宋体"/>
                                  <w:sz w:val="27"/>
                                  <w:szCs w:val="24"/>
                                </w:rPr>
                              </w:pPr>
                              <w:r>
                                <w:rPr>
                                  <w:sz w:val="27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  <o:callout v:ext="edit" on="t" lengthspecified="t"/>
                </v:shape>
              </v:group>
            </v:group>
            <v:line id="_x0000_s1040" style="position:absolute;flip:x y" from="6274,8024" to="8610,9518" strokeweight="1pt">
              <v:stroke dashstyle="longDashDotDot"/>
              <v:shadow color="#010199"/>
              <o:callout v:ext="edit" on="t" lengthspecified="t"/>
            </v:line>
            <v:group id="_x0000_s1041" style="position:absolute;left:8455;top:7941;width:361;height:521" coordsize="255,367">
              <v:oval id="_x0000_s1042" style="position:absolute;left:58;top:271;width:96;height:96;v-text-anchor:middle" fillcolor="yellow" strokeweight="1.5pt">
                <v:stroke endcap="square"/>
                <v:shadow color="#010199"/>
                <o:callout v:ext="edit" on="t" lengthspecified="t"/>
              </v:oval>
              <v:shape id="_x0000_s1043" type="#_x0000_t202" style="position:absolute;width:255;height:288;v-text-anchor:top-baseline" filled="f" fillcolor="#39f" stroked="f">
                <v:fill color2="black"/>
                <v:shadow color="#010199"/>
                <v:textbox style="mso-next-textbox:#_x0000_s1043" inset="1.44269mm,.72133mm,1.44269mm,.72133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212"/>
                      </w:tblGrid>
                      <w:tr w:rsidR="00E27268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E27268" w:rsidRDefault="00E27268">
                            <w:pPr>
                              <w:adjustRightInd w:val="0"/>
                              <w:rPr>
                                <w:rFonts w:eastAsia="宋体"/>
                                <w:sz w:val="27"/>
                                <w:szCs w:val="24"/>
                              </w:rPr>
                            </w:pPr>
                            <w:r>
                              <w:rPr>
                                <w:sz w:val="27"/>
                              </w:rPr>
                              <w:t>X</w:t>
                            </w:r>
                          </w:p>
                        </w:tc>
                      </w:tr>
                    </w:tbl>
                    <w:p w:rsidR="00E27268" w:rsidRDefault="00E27268" w:rsidP="00E27268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  <o:callout v:ext="edit" on="t" lengthspecified="t"/>
              </v:shape>
            </v:group>
            <v:shape id="_x0000_s1044" type="#_x0000_t202" style="position:absolute;left:8610;top:9518;width:398;height:461" filled="f" fillcolor="silver" stroked="f">
              <v:textbox style="mso-next-textbox:#_x0000_s1044" inset="1.44269mm,.72133mm,1.44269mm,.72133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49"/>
                    </w:tblGrid>
                    <w:tr w:rsidR="00E27268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27268" w:rsidRDefault="00E27268">
                          <w:pPr>
                            <w:adjustRightInd w:val="0"/>
                            <w:rPr>
                              <w:rFonts w:ascii="Times New Roman" w:hAnsi="Times New Roman" w:cs="Times New Roman"/>
                              <w:sz w:val="27"/>
                            </w:rPr>
                          </w:pPr>
                          <w:r>
                            <w:rPr>
                              <w:sz w:val="27"/>
                            </w:rPr>
                            <w:t>F</w:t>
                          </w:r>
                        </w:p>
                        <w:p w:rsidR="00E27268" w:rsidRDefault="00E27268">
                          <w:pPr>
                            <w:rPr>
                              <w:rFonts w:eastAsia="宋体"/>
                              <w:sz w:val="11"/>
                              <w:szCs w:val="24"/>
                            </w:rPr>
                          </w:pPr>
                        </w:p>
                      </w:tc>
                    </w:tr>
                  </w:tbl>
                  <w:p w:rsidR="00E27268" w:rsidRDefault="00E27268" w:rsidP="00E27268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E27268" w:rsidRPr="00E27268" w:rsidRDefault="00E27268" w:rsidP="00E27268">
      <w:pPr>
        <w:snapToGrid w:val="0"/>
        <w:spacing w:line="300" w:lineRule="auto"/>
        <w:ind w:rightChars="-173" w:right="-363"/>
        <w:rPr>
          <w:rFonts w:ascii="Times New Roman" w:eastAsia="宋体" w:hAnsi="Times New Roman" w:cs="Times New Roman"/>
          <w:sz w:val="24"/>
          <w:szCs w:val="24"/>
        </w:rPr>
      </w:pPr>
    </w:p>
    <w:p w:rsidR="00E27268" w:rsidRPr="00E27268" w:rsidRDefault="00E27268" w:rsidP="00E27268">
      <w:pPr>
        <w:snapToGrid w:val="0"/>
        <w:spacing w:line="300" w:lineRule="auto"/>
        <w:ind w:rightChars="-173" w:right="-363"/>
        <w:rPr>
          <w:rFonts w:ascii="Times New Roman" w:eastAsia="黑体" w:hAnsi="Times New Roman" w:cs="Times New Roman"/>
          <w:sz w:val="28"/>
          <w:szCs w:val="24"/>
        </w:rPr>
      </w:pPr>
      <w:r w:rsidRPr="00E27268">
        <w:rPr>
          <w:rFonts w:ascii="Times New Roman" w:eastAsia="黑体" w:hAnsi="黑体" w:cs="Times New Roman" w:hint="eastAsia"/>
          <w:sz w:val="28"/>
          <w:szCs w:val="24"/>
        </w:rPr>
        <w:t>三、综合分析题（每题</w:t>
      </w:r>
      <w:r w:rsidRPr="00E27268">
        <w:rPr>
          <w:rFonts w:ascii="Times New Roman" w:eastAsia="黑体" w:hAnsi="Times New Roman" w:cs="Times New Roman"/>
          <w:sz w:val="28"/>
          <w:szCs w:val="24"/>
        </w:rPr>
        <w:t>15</w:t>
      </w:r>
      <w:r w:rsidRPr="00E27268">
        <w:rPr>
          <w:rFonts w:ascii="Times New Roman" w:eastAsia="黑体" w:hAnsi="黑体" w:cs="Times New Roman" w:hint="eastAsia"/>
          <w:sz w:val="28"/>
          <w:szCs w:val="24"/>
        </w:rPr>
        <w:t>分，共</w:t>
      </w:r>
      <w:r w:rsidRPr="00E27268">
        <w:rPr>
          <w:rFonts w:ascii="Times New Roman" w:eastAsia="黑体" w:hAnsi="Times New Roman" w:cs="Times New Roman"/>
          <w:sz w:val="28"/>
          <w:szCs w:val="24"/>
        </w:rPr>
        <w:t>30</w:t>
      </w:r>
      <w:r w:rsidRPr="00E27268">
        <w:rPr>
          <w:rFonts w:ascii="Times New Roman" w:eastAsia="黑体" w:hAnsi="黑体" w:cs="Times New Roman" w:hint="eastAsia"/>
          <w:sz w:val="28"/>
          <w:szCs w:val="24"/>
        </w:rPr>
        <w:t>分）</w:t>
      </w:r>
    </w:p>
    <w:p w:rsidR="00E27268" w:rsidRPr="00E27268" w:rsidRDefault="00E27268" w:rsidP="00E27268">
      <w:pPr>
        <w:numPr>
          <w:ilvl w:val="0"/>
          <w:numId w:val="3"/>
        </w:numPr>
        <w:snapToGrid w:val="0"/>
        <w:spacing w:before="156" w:after="156" w:line="300" w:lineRule="auto"/>
        <w:rPr>
          <w:rFonts w:ascii="Times New Roman" w:eastAsia="宋体" w:hAnsi="Times New Roman" w:cs="Times New Roman"/>
          <w:sz w:val="24"/>
          <w:szCs w:val="24"/>
        </w:rPr>
      </w:pPr>
      <w:r w:rsidRPr="00E27268">
        <w:rPr>
          <w:rFonts w:ascii="Times New Roman" w:eastAsia="宋体" w:hAnsi="Times New Roman" w:cs="Times New Roman" w:hint="eastAsia"/>
          <w:sz w:val="24"/>
          <w:szCs w:val="24"/>
        </w:rPr>
        <w:t>请分析回复、再结晶、正常长大、二次再结晶的热力学驱动力和动力学特征。</w:t>
      </w:r>
    </w:p>
    <w:p w:rsidR="00E27268" w:rsidRPr="00E27268" w:rsidRDefault="00E27268" w:rsidP="00E27268">
      <w:pPr>
        <w:snapToGrid w:val="0"/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:rsidR="00E27268" w:rsidRPr="00E27268" w:rsidRDefault="00E27268" w:rsidP="00E27268">
      <w:pPr>
        <w:numPr>
          <w:ilvl w:val="0"/>
          <w:numId w:val="3"/>
        </w:numPr>
        <w:snapToGrid w:val="0"/>
        <w:spacing w:line="300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E27268">
        <w:rPr>
          <w:rFonts w:ascii="Times New Roman" w:eastAsia="宋体" w:hAnsi="Times New Roman" w:cs="Times New Roman"/>
          <w:sz w:val="24"/>
          <w:szCs w:val="24"/>
        </w:rPr>
        <w:t>Al-Cu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相图的局部如附图所示，请分析并回答：</w:t>
      </w:r>
    </w:p>
    <w:p w:rsidR="00E27268" w:rsidRPr="00E27268" w:rsidRDefault="00E27268" w:rsidP="00E27268">
      <w:pPr>
        <w:numPr>
          <w:ilvl w:val="0"/>
          <w:numId w:val="4"/>
        </w:numPr>
        <w:snapToGrid w:val="0"/>
        <w:spacing w:line="300" w:lineRule="auto"/>
        <w:ind w:left="714" w:hanging="357"/>
        <w:rPr>
          <w:rFonts w:ascii="Times New Roman" w:eastAsia="宋体" w:hAnsi="Times New Roman" w:cs="Times New Roman"/>
          <w:sz w:val="24"/>
          <w:szCs w:val="24"/>
        </w:rPr>
      </w:pPr>
      <w:r w:rsidRPr="00E27268">
        <w:rPr>
          <w:rFonts w:ascii="Times New Roman" w:eastAsia="宋体" w:hAnsi="Times New Roman" w:cs="Times New Roman"/>
          <w:sz w:val="24"/>
          <w:szCs w:val="24"/>
        </w:rPr>
        <w:t>5.6%Cu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合金和</w:t>
      </w:r>
      <w:r w:rsidRPr="00E27268">
        <w:rPr>
          <w:rFonts w:ascii="Times New Roman" w:eastAsia="宋体" w:hAnsi="Times New Roman" w:cs="Times New Roman"/>
          <w:sz w:val="24"/>
          <w:szCs w:val="24"/>
        </w:rPr>
        <w:t>5.8%Cu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合金在平衡结晶和快速冷却不平衡结晶时，室温下的组织特征。</w:t>
      </w:r>
    </w:p>
    <w:p w:rsidR="00E27268" w:rsidRPr="00E27268" w:rsidRDefault="00E27268" w:rsidP="00E27268">
      <w:pPr>
        <w:numPr>
          <w:ilvl w:val="0"/>
          <w:numId w:val="4"/>
        </w:numPr>
        <w:snapToGrid w:val="0"/>
        <w:spacing w:line="300" w:lineRule="auto"/>
        <w:ind w:left="714" w:hanging="357"/>
        <w:rPr>
          <w:rFonts w:ascii="Times New Roman" w:eastAsia="宋体" w:hAnsi="Times New Roman" w:cs="Times New Roman"/>
          <w:sz w:val="24"/>
          <w:szCs w:val="24"/>
        </w:rPr>
      </w:pPr>
      <w:r w:rsidRPr="00E27268">
        <w:rPr>
          <w:rFonts w:ascii="Times New Roman" w:eastAsia="宋体" w:hAnsi="Times New Roman" w:cs="Times New Roman" w:hint="eastAsia"/>
          <w:sz w:val="24"/>
          <w:szCs w:val="24"/>
        </w:rPr>
        <w:t>已知</w:t>
      </w:r>
      <w:r w:rsidRPr="00E27268">
        <w:rPr>
          <w:rFonts w:ascii="Times New Roman" w:eastAsia="宋体" w:hAnsi="Times New Roman" w:cs="Times New Roman"/>
          <w:sz w:val="24"/>
          <w:szCs w:val="24"/>
        </w:rPr>
        <w:t>Al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为</w:t>
      </w:r>
      <w:r w:rsidRPr="00E27268">
        <w:rPr>
          <w:rFonts w:ascii="Times New Roman" w:eastAsia="宋体" w:hAnsi="Times New Roman" w:cs="Times New Roman"/>
          <w:sz w:val="24"/>
          <w:szCs w:val="24"/>
        </w:rPr>
        <w:t>FCC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结构，请问图中的</w:t>
      </w:r>
      <w:r w:rsidRPr="00E27268">
        <w:rPr>
          <w:rFonts w:ascii="Times New Roman" w:eastAsia="宋体" w:hAnsi="Times New Roman" w:cs="Times New Roman"/>
          <w:sz w:val="24"/>
          <w:szCs w:val="24"/>
        </w:rPr>
        <w:sym w:font="Symbol" w:char="0061"/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相是什么晶体结构？为什么？</w:t>
      </w:r>
    </w:p>
    <w:p w:rsidR="00E27268" w:rsidRPr="00E27268" w:rsidRDefault="00E27268" w:rsidP="00E27268">
      <w:pPr>
        <w:numPr>
          <w:ilvl w:val="0"/>
          <w:numId w:val="4"/>
        </w:numPr>
        <w:snapToGrid w:val="0"/>
        <w:spacing w:line="300" w:lineRule="auto"/>
        <w:ind w:left="714" w:hanging="357"/>
        <w:rPr>
          <w:rFonts w:ascii="Times New Roman" w:eastAsia="宋体" w:hAnsi="Times New Roman" w:cs="Times New Roman"/>
          <w:sz w:val="24"/>
          <w:szCs w:val="24"/>
        </w:rPr>
      </w:pPr>
      <w:r w:rsidRPr="00E27268">
        <w:rPr>
          <w:rFonts w:ascii="Times New Roman" w:eastAsia="宋体" w:hAnsi="Times New Roman" w:cs="Times New Roman" w:hint="eastAsia"/>
          <w:sz w:val="24"/>
          <w:szCs w:val="24"/>
        </w:rPr>
        <w:t>请计算亚共晶合金在共晶反应前一刻的平衡分配系数。</w:t>
      </w:r>
    </w:p>
    <w:p w:rsidR="00E27268" w:rsidRPr="00E27268" w:rsidRDefault="00E27268" w:rsidP="00E27268">
      <w:pPr>
        <w:numPr>
          <w:ilvl w:val="0"/>
          <w:numId w:val="4"/>
        </w:numPr>
        <w:snapToGrid w:val="0"/>
        <w:spacing w:line="300" w:lineRule="auto"/>
        <w:ind w:left="714" w:hanging="357"/>
        <w:rPr>
          <w:rFonts w:ascii="Times New Roman" w:eastAsia="宋体" w:hAnsi="Times New Roman" w:cs="Times New Roman"/>
          <w:sz w:val="24"/>
          <w:szCs w:val="24"/>
        </w:rPr>
      </w:pPr>
      <w:r w:rsidRPr="00E27268">
        <w:rPr>
          <w:rFonts w:ascii="Times New Roman" w:eastAsia="宋体" w:hAnsi="Times New Roman" w:cs="Times New Roman" w:hint="eastAsia"/>
          <w:sz w:val="24"/>
          <w:szCs w:val="24"/>
        </w:rPr>
        <w:t>设</w:t>
      </w:r>
      <w:r w:rsidRPr="00E27268">
        <w:rPr>
          <w:rFonts w:ascii="Times New Roman" w:eastAsia="宋体" w:hAnsi="Times New Roman" w:cs="Times New Roman"/>
          <w:sz w:val="24"/>
          <w:szCs w:val="24"/>
        </w:rPr>
        <w:t>X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合金平衡结晶完成时的组织为</w:t>
      </w:r>
      <w:r w:rsidRPr="00E27268">
        <w:rPr>
          <w:rFonts w:ascii="Times New Roman" w:eastAsia="宋体" w:hAnsi="Times New Roman" w:cs="Times New Roman"/>
          <w:sz w:val="24"/>
          <w:szCs w:val="24"/>
        </w:rPr>
        <w:sym w:font="Symbol" w:char="0061"/>
      </w:r>
      <w:r w:rsidRPr="00E2726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初</w:t>
      </w:r>
      <w:r w:rsidRPr="00E27268">
        <w:rPr>
          <w:rFonts w:ascii="Times New Roman" w:eastAsia="宋体" w:hAnsi="Times New Roman" w:cs="Times New Roman"/>
          <w:sz w:val="24"/>
          <w:szCs w:val="24"/>
        </w:rPr>
        <w:t>+(</w:t>
      </w:r>
      <w:r w:rsidRPr="00E27268">
        <w:rPr>
          <w:rFonts w:ascii="Times New Roman" w:eastAsia="宋体" w:hAnsi="Times New Roman" w:cs="Times New Roman"/>
          <w:sz w:val="24"/>
          <w:szCs w:val="24"/>
        </w:rPr>
        <w:sym w:font="Symbol" w:char="0061"/>
      </w:r>
      <w:r w:rsidRPr="00E27268">
        <w:rPr>
          <w:rFonts w:ascii="Times New Roman" w:eastAsia="宋体" w:hAnsi="Times New Roman" w:cs="Times New Roman"/>
          <w:sz w:val="24"/>
          <w:szCs w:val="24"/>
        </w:rPr>
        <w:t>+θ)</w:t>
      </w:r>
      <w:r w:rsidRPr="00E2726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共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，其中</w:t>
      </w:r>
      <w:r w:rsidRPr="00E27268">
        <w:rPr>
          <w:rFonts w:ascii="Times New Roman" w:eastAsia="宋体" w:hAnsi="Times New Roman" w:cs="Times New Roman"/>
          <w:sz w:val="24"/>
          <w:szCs w:val="24"/>
        </w:rPr>
        <w:sym w:font="Symbol" w:char="0061"/>
      </w:r>
      <w:r w:rsidRPr="00E27268"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初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占</w:t>
      </w:r>
      <w:r w:rsidRPr="00E27268">
        <w:rPr>
          <w:rFonts w:ascii="Times New Roman" w:eastAsia="宋体" w:hAnsi="Times New Roman" w:cs="Times New Roman"/>
          <w:sz w:val="24"/>
          <w:szCs w:val="24"/>
        </w:rPr>
        <w:t>80%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。请问，该</w:t>
      </w:r>
      <w:proofErr w:type="gramStart"/>
      <w:r w:rsidRPr="00E27268">
        <w:rPr>
          <w:rFonts w:ascii="Times New Roman" w:eastAsia="宋体" w:hAnsi="Times New Roman" w:cs="Times New Roman" w:hint="eastAsia"/>
          <w:sz w:val="24"/>
          <w:szCs w:val="24"/>
        </w:rPr>
        <w:t>合金刚</w:t>
      </w:r>
      <w:proofErr w:type="gramEnd"/>
      <w:r w:rsidRPr="00E27268">
        <w:rPr>
          <w:rFonts w:ascii="Times New Roman" w:eastAsia="宋体" w:hAnsi="Times New Roman" w:cs="Times New Roman" w:hint="eastAsia"/>
          <w:sz w:val="24"/>
          <w:szCs w:val="24"/>
        </w:rPr>
        <w:t>刚凝固完毕时</w:t>
      </w:r>
      <w:r w:rsidRPr="00E27268">
        <w:rPr>
          <w:rFonts w:ascii="Times New Roman" w:eastAsia="宋体" w:hAnsi="Times New Roman" w:cs="Times New Roman"/>
          <w:sz w:val="24"/>
          <w:szCs w:val="24"/>
        </w:rPr>
        <w:t>θ</w:t>
      </w:r>
      <w:r w:rsidRPr="00E27268">
        <w:rPr>
          <w:rFonts w:ascii="Times New Roman" w:eastAsia="宋体" w:hAnsi="Times New Roman" w:cs="Times New Roman" w:hint="eastAsia"/>
          <w:sz w:val="24"/>
          <w:szCs w:val="24"/>
        </w:rPr>
        <w:t>相的含量有多少。</w:t>
      </w:r>
    </w:p>
    <w:p w:rsidR="000D0E0E" w:rsidRDefault="00E2726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467225" cy="3317246"/>
            <wp:effectExtent l="19050" t="0" r="9525" b="0"/>
            <wp:docPr id="5" name="图片 4" descr="uju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juu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6667" cy="3316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268" w:rsidRDefault="00E27268">
      <w:pPr>
        <w:rPr>
          <w:rFonts w:hint="eastAsia"/>
        </w:rPr>
      </w:pPr>
    </w:p>
    <w:p w:rsidR="00E27268" w:rsidRPr="00E27268" w:rsidRDefault="00E27268" w:rsidP="00E27268">
      <w:pPr>
        <w:pBdr>
          <w:bottom w:val="double" w:sz="6" w:space="1" w:color="auto"/>
        </w:pBdr>
        <w:snapToGrid w:val="0"/>
        <w:jc w:val="center"/>
        <w:rPr>
          <w:rFonts w:ascii="黑体" w:eastAsia="黑体" w:hAnsi="黑体" w:cs="Times New Roman"/>
          <w:sz w:val="44"/>
          <w:szCs w:val="44"/>
        </w:rPr>
      </w:pPr>
      <w:r w:rsidRPr="00E27268">
        <w:rPr>
          <w:rFonts w:ascii="黑体" w:eastAsia="黑体" w:hAnsi="黑体" w:cs="Times New Roman" w:hint="eastAsia"/>
          <w:sz w:val="44"/>
          <w:szCs w:val="44"/>
        </w:rPr>
        <w:lastRenderedPageBreak/>
        <w:t>综合模拟测试 参考答案</w:t>
      </w:r>
    </w:p>
    <w:p w:rsidR="00E27268" w:rsidRPr="00E27268" w:rsidRDefault="00E27268" w:rsidP="00E27268">
      <w:pPr>
        <w:snapToGrid w:val="0"/>
        <w:spacing w:before="156" w:after="156"/>
        <w:rPr>
          <w:rFonts w:ascii="黑体" w:eastAsia="黑体" w:hAnsi="黑体" w:cs="Times New Roman" w:hint="eastAsia"/>
          <w:sz w:val="24"/>
          <w:szCs w:val="24"/>
        </w:rPr>
      </w:pPr>
    </w:p>
    <w:p w:rsidR="00E27268" w:rsidRPr="00E27268" w:rsidRDefault="00E27268" w:rsidP="00E27268">
      <w:pPr>
        <w:snapToGrid w:val="0"/>
        <w:spacing w:before="156" w:after="156"/>
        <w:rPr>
          <w:rFonts w:ascii="黑体" w:eastAsia="黑体" w:hAnsi="黑体" w:cs="Times New Roman" w:hint="eastAsia"/>
          <w:sz w:val="28"/>
          <w:szCs w:val="20"/>
        </w:rPr>
      </w:pPr>
      <w:r w:rsidRPr="00E27268">
        <w:rPr>
          <w:rFonts w:ascii="黑体" w:eastAsia="黑体" w:hAnsi="黑体" w:cs="Times New Roman" w:hint="eastAsia"/>
          <w:sz w:val="28"/>
          <w:szCs w:val="20"/>
        </w:rPr>
        <w:t>一、简答题（每题5分，共30分）</w:t>
      </w:r>
    </w:p>
    <w:p w:rsidR="00E27268" w:rsidRPr="00E27268" w:rsidRDefault="00E27268" w:rsidP="00E27268">
      <w:pPr>
        <w:numPr>
          <w:ilvl w:val="0"/>
          <w:numId w:val="1"/>
        </w:numPr>
        <w:snapToGrid w:val="0"/>
        <w:spacing w:before="156" w:after="156"/>
        <w:rPr>
          <w:rFonts w:ascii="Times New Roman" w:eastAsia="宋体" w:hAnsi="Times New Roman" w:cs="Times New Roman" w:hint="eastAsia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什么是柏氏矢量？它有哪些特征？</w:t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答：柏氏矢量是描述晶体中位错性质及其引起畸变方向、程度的一种数学方法。</w:t>
      </w:r>
      <w:r w:rsidRPr="00E27268">
        <w:rPr>
          <w:rFonts w:ascii="Times New Roman" w:eastAsia="宋体" w:hAnsi="Times New Roman" w:cs="Times New Roman"/>
          <w:sz w:val="24"/>
          <w:szCs w:val="20"/>
        </w:rPr>
        <w:t xml:space="preserve"> 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它具有唯一性、同一性和</w:t>
      </w:r>
      <w:proofErr w:type="gramStart"/>
      <w:r w:rsidRPr="00E27268">
        <w:rPr>
          <w:rFonts w:ascii="Times New Roman" w:eastAsia="宋体" w:hAnsi="Times New Roman" w:cs="Times New Roman" w:hint="eastAsia"/>
          <w:sz w:val="24"/>
          <w:szCs w:val="20"/>
        </w:rPr>
        <w:t>可</w:t>
      </w:r>
      <w:proofErr w:type="gramEnd"/>
      <w:r w:rsidRPr="00E27268">
        <w:rPr>
          <w:rFonts w:ascii="Times New Roman" w:eastAsia="宋体" w:hAnsi="Times New Roman" w:cs="Times New Roman" w:hint="eastAsia"/>
          <w:sz w:val="24"/>
          <w:szCs w:val="20"/>
        </w:rPr>
        <w:t>加性。</w:t>
      </w:r>
      <w:r w:rsidRPr="00E27268">
        <w:rPr>
          <w:rFonts w:ascii="Times New Roman" w:eastAsia="宋体" w:hAnsi="Times New Roman" w:cs="Times New Roman"/>
          <w:sz w:val="24"/>
          <w:szCs w:val="20"/>
        </w:rPr>
        <w:t xml:space="preserve"> </w:t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E27268" w:rsidRPr="00E27268" w:rsidRDefault="00E27268" w:rsidP="00E27268">
      <w:pPr>
        <w:numPr>
          <w:ilvl w:val="0"/>
          <w:numId w:val="1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固溶体的固溶度受哪些因素的影响？</w:t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答：原子尺寸、晶体结构、电负性、电子浓度。</w:t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E27268" w:rsidRPr="00E27268" w:rsidRDefault="00E27268" w:rsidP="00E27268">
      <w:pPr>
        <w:numPr>
          <w:ilvl w:val="0"/>
          <w:numId w:val="1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proofErr w:type="gramStart"/>
      <w:r w:rsidRPr="00E27268">
        <w:rPr>
          <w:rFonts w:ascii="Times New Roman" w:eastAsia="宋体" w:hAnsi="Times New Roman" w:cs="Times New Roman" w:hint="eastAsia"/>
          <w:sz w:val="24"/>
          <w:szCs w:val="20"/>
        </w:rPr>
        <w:t>请总结</w:t>
      </w:r>
      <w:proofErr w:type="gramEnd"/>
      <w:r w:rsidRPr="00E27268">
        <w:rPr>
          <w:rFonts w:ascii="Times New Roman" w:eastAsia="宋体" w:hAnsi="Times New Roman" w:cs="Times New Roman" w:hint="eastAsia"/>
          <w:sz w:val="24"/>
          <w:szCs w:val="20"/>
        </w:rPr>
        <w:t>并简要回答二元合金平衡结晶过程中，单相区、双相区和三相区各相成分的变化规律。</w:t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答：单相区：相成分为合金平均成分，不随温度变化；</w:t>
      </w:r>
      <w:r w:rsidRPr="00E27268">
        <w:rPr>
          <w:rFonts w:ascii="Times New Roman" w:eastAsia="宋体" w:hAnsi="Times New Roman" w:cs="Times New Roman"/>
          <w:sz w:val="24"/>
          <w:szCs w:val="20"/>
        </w:rPr>
        <w:t xml:space="preserve"> </w:t>
      </w:r>
    </w:p>
    <w:p w:rsidR="00E27268" w:rsidRPr="00E27268" w:rsidRDefault="00E27268" w:rsidP="00E27268">
      <w:pPr>
        <w:snapToGrid w:val="0"/>
        <w:spacing w:before="156" w:after="156"/>
        <w:ind w:firstLine="465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双相区：两相成分分别位于</w:t>
      </w:r>
      <w:proofErr w:type="gramStart"/>
      <w:r w:rsidRPr="00E27268">
        <w:rPr>
          <w:rFonts w:ascii="Times New Roman" w:eastAsia="宋体" w:hAnsi="Times New Roman" w:cs="Times New Roman" w:hint="eastAsia"/>
          <w:sz w:val="24"/>
          <w:szCs w:val="20"/>
        </w:rPr>
        <w:t>该相区</w:t>
      </w:r>
      <w:proofErr w:type="gramEnd"/>
      <w:r w:rsidRPr="00E27268">
        <w:rPr>
          <w:rFonts w:ascii="Times New Roman" w:eastAsia="宋体" w:hAnsi="Times New Roman" w:cs="Times New Roman" w:hint="eastAsia"/>
          <w:sz w:val="24"/>
          <w:szCs w:val="20"/>
        </w:rPr>
        <w:t>的边界，并随温度</w:t>
      </w:r>
      <w:proofErr w:type="gramStart"/>
      <w:r w:rsidRPr="00E27268">
        <w:rPr>
          <w:rFonts w:ascii="Times New Roman" w:eastAsia="宋体" w:hAnsi="Times New Roman" w:cs="Times New Roman" w:hint="eastAsia"/>
          <w:sz w:val="24"/>
          <w:szCs w:val="20"/>
        </w:rPr>
        <w:t>沿相区</w:t>
      </w:r>
      <w:proofErr w:type="gramEnd"/>
      <w:r w:rsidRPr="00E27268">
        <w:rPr>
          <w:rFonts w:ascii="Times New Roman" w:eastAsia="宋体" w:hAnsi="Times New Roman" w:cs="Times New Roman" w:hint="eastAsia"/>
          <w:sz w:val="24"/>
          <w:szCs w:val="20"/>
        </w:rPr>
        <w:t>边界变化；</w:t>
      </w:r>
      <w:r w:rsidRPr="00E27268">
        <w:rPr>
          <w:rFonts w:ascii="Times New Roman" w:eastAsia="宋体" w:hAnsi="Times New Roman" w:cs="Times New Roman"/>
          <w:sz w:val="24"/>
          <w:szCs w:val="20"/>
        </w:rPr>
        <w:t xml:space="preserve"> </w:t>
      </w:r>
    </w:p>
    <w:p w:rsidR="00E27268" w:rsidRPr="00E27268" w:rsidRDefault="00E27268" w:rsidP="00E27268">
      <w:pPr>
        <w:snapToGrid w:val="0"/>
        <w:spacing w:before="156" w:after="156"/>
        <w:ind w:firstLine="465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三相区：三相具有确定成分，且不随结晶过程变化。</w:t>
      </w:r>
      <w:r w:rsidRPr="00E27268">
        <w:rPr>
          <w:rFonts w:ascii="Times New Roman" w:eastAsia="宋体" w:hAnsi="Times New Roman" w:cs="Times New Roman"/>
          <w:sz w:val="24"/>
          <w:szCs w:val="20"/>
        </w:rPr>
        <w:t xml:space="preserve"> </w:t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E27268" w:rsidRPr="00E27268" w:rsidRDefault="00E27268" w:rsidP="00E27268">
      <w:pPr>
        <w:numPr>
          <w:ilvl w:val="0"/>
          <w:numId w:val="1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什么是上坡扩散？哪些情况下会发生上坡扩散？</w:t>
      </w:r>
      <w:r w:rsidRPr="00E27268">
        <w:rPr>
          <w:rFonts w:ascii="Times New Roman" w:eastAsia="宋体" w:hAnsi="Times New Roman" w:cs="Times New Roman"/>
          <w:sz w:val="24"/>
          <w:szCs w:val="20"/>
        </w:rPr>
        <w:t xml:space="preserve"> </w:t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答：由低浓度处向高浓度处扩散的现象称为上坡扩散。</w:t>
      </w:r>
      <w:r w:rsidRPr="00E27268">
        <w:rPr>
          <w:rFonts w:ascii="Times New Roman" w:eastAsia="宋体" w:hAnsi="Times New Roman" w:cs="Times New Roman"/>
          <w:sz w:val="24"/>
          <w:szCs w:val="20"/>
        </w:rPr>
        <w:t xml:space="preserve"> 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应力场作用、电场磁场作用、晶界内吸附作用和调幅分解反应等情况下可能发生上坡扩散。</w:t>
      </w:r>
      <w:r w:rsidRPr="00E27268">
        <w:rPr>
          <w:rFonts w:ascii="Times New Roman" w:eastAsia="宋体" w:hAnsi="Times New Roman" w:cs="Times New Roman"/>
          <w:sz w:val="24"/>
          <w:szCs w:val="20"/>
        </w:rPr>
        <w:t xml:space="preserve"> </w:t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E27268" w:rsidRPr="00E27268" w:rsidRDefault="00E27268" w:rsidP="00E27268">
      <w:pPr>
        <w:numPr>
          <w:ilvl w:val="0"/>
          <w:numId w:val="1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何为固溶强化？请简述其强化机制。</w:t>
      </w:r>
    </w:p>
    <w:p w:rsidR="00E27268" w:rsidRPr="00E27268" w:rsidRDefault="00E27268" w:rsidP="00E27268">
      <w:pPr>
        <w:snapToGrid w:val="0"/>
        <w:spacing w:before="156" w:after="156"/>
        <w:ind w:left="120" w:hangingChars="50" w:hanging="120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答：固溶强化就是溶质原子通过某种方式阻碍位错运动，从而使合金强度提高的现象。其主要机制包括：（</w:t>
      </w:r>
      <w:r w:rsidRPr="00E27268">
        <w:rPr>
          <w:rFonts w:ascii="Times New Roman" w:eastAsia="宋体" w:hAnsi="Times New Roman" w:cs="Times New Roman"/>
          <w:sz w:val="24"/>
          <w:szCs w:val="20"/>
        </w:rPr>
        <w:t>1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）柯氏气团，即溶质原子与基体原子尺寸不同，产生的弹性应力场对位错运动产生阻碍；（</w:t>
      </w:r>
      <w:r w:rsidRPr="00E27268">
        <w:rPr>
          <w:rFonts w:ascii="Times New Roman" w:eastAsia="宋体" w:hAnsi="Times New Roman" w:cs="Times New Roman"/>
          <w:sz w:val="24"/>
          <w:szCs w:val="20"/>
        </w:rPr>
        <w:t>2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）</w:t>
      </w:r>
      <w:proofErr w:type="gramStart"/>
      <w:r w:rsidRPr="00E27268">
        <w:rPr>
          <w:rFonts w:ascii="Times New Roman" w:eastAsia="宋体" w:hAnsi="Times New Roman" w:cs="Times New Roman" w:hint="eastAsia"/>
          <w:sz w:val="24"/>
          <w:szCs w:val="20"/>
        </w:rPr>
        <w:t>玲木气团</w:t>
      </w:r>
      <w:proofErr w:type="gramEnd"/>
      <w:r w:rsidRPr="00E27268">
        <w:rPr>
          <w:rFonts w:ascii="Times New Roman" w:eastAsia="宋体" w:hAnsi="Times New Roman" w:cs="Times New Roman" w:hint="eastAsia"/>
          <w:sz w:val="24"/>
          <w:szCs w:val="20"/>
        </w:rPr>
        <w:t>，即溶质原子降低了基体的层错能，使位错分解称为扩展位错，阻碍位错运动；（</w:t>
      </w:r>
      <w:r w:rsidRPr="00E27268">
        <w:rPr>
          <w:rFonts w:ascii="Times New Roman" w:eastAsia="宋体" w:hAnsi="Times New Roman" w:cs="Times New Roman"/>
          <w:sz w:val="24"/>
          <w:szCs w:val="20"/>
        </w:rPr>
        <w:t>3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）电交互作用，即溶质原子为带电粒子，与位错形成静电作用力，阻碍位错运动。</w:t>
      </w:r>
      <w:r w:rsidRPr="00E27268">
        <w:rPr>
          <w:rFonts w:ascii="Times New Roman" w:eastAsia="宋体" w:hAnsi="Times New Roman" w:cs="Times New Roman"/>
          <w:sz w:val="24"/>
          <w:szCs w:val="20"/>
        </w:rPr>
        <w:t xml:space="preserve"> </w:t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E27268" w:rsidRPr="00E27268" w:rsidRDefault="00E27268" w:rsidP="00E27268">
      <w:pPr>
        <w:numPr>
          <w:ilvl w:val="0"/>
          <w:numId w:val="1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室温下对某种金属材料进行塑性变形，能发生动态再结晶吗？为什么？</w:t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答：可能。若再结晶温度低于室温，则室温下的变形属于热变形，就可能发生动态再结晶。</w:t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E27268" w:rsidRPr="00E27268" w:rsidRDefault="00E27268" w:rsidP="00E27268">
      <w:pPr>
        <w:snapToGrid w:val="0"/>
        <w:spacing w:before="156" w:after="156"/>
        <w:rPr>
          <w:rFonts w:ascii="黑体" w:eastAsia="黑体" w:hAnsi="黑体" w:cs="Times New Roman"/>
          <w:sz w:val="28"/>
          <w:szCs w:val="20"/>
        </w:rPr>
      </w:pPr>
      <w:r w:rsidRPr="00E27268">
        <w:rPr>
          <w:rFonts w:ascii="黑体" w:eastAsia="黑体" w:hAnsi="黑体" w:cs="Times New Roman" w:hint="eastAsia"/>
          <w:sz w:val="28"/>
          <w:szCs w:val="20"/>
        </w:rPr>
        <w:t>二、作图计算题（每题8分，共40分）</w:t>
      </w:r>
    </w:p>
    <w:p w:rsidR="00E27268" w:rsidRPr="00E27268" w:rsidRDefault="00E27268" w:rsidP="00E27268">
      <w:pPr>
        <w:numPr>
          <w:ilvl w:val="0"/>
          <w:numId w:val="2"/>
        </w:numPr>
        <w:snapToGrid w:val="0"/>
        <w:spacing w:before="156" w:after="156"/>
        <w:rPr>
          <w:rFonts w:ascii="Times New Roman" w:eastAsia="宋体" w:hAnsi="宋体" w:cs="Times New Roman" w:hint="eastAsia"/>
          <w:sz w:val="24"/>
          <w:szCs w:val="20"/>
        </w:rPr>
      </w:pPr>
      <w:r>
        <w:rPr>
          <w:rFonts w:ascii="Times New Roman" w:eastAsia="宋体" w:hAnsi="宋体" w:cs="Times New Roman" w:hint="eastAsia"/>
          <w:noProof/>
          <w:sz w:val="24"/>
          <w:szCs w:val="20"/>
        </w:rPr>
        <w:lastRenderedPageBreak/>
        <w:drawing>
          <wp:inline distT="0" distB="0" distL="0" distR="0">
            <wp:extent cx="4847619" cy="419048"/>
            <wp:effectExtent l="19050" t="0" r="0" b="0"/>
            <wp:docPr id="7" name="图片 6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7619" cy="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noProof/>
          <w:sz w:val="24"/>
          <w:szCs w:val="20"/>
        </w:rPr>
        <w:drawing>
          <wp:inline distT="0" distB="0" distL="0" distR="0">
            <wp:extent cx="2333333" cy="1228572"/>
            <wp:effectExtent l="19050" t="0" r="0" b="0"/>
            <wp:docPr id="6" name="图片 5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3333" cy="12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268" w:rsidRPr="00E27268" w:rsidRDefault="00E27268" w:rsidP="00E27268">
      <w:pPr>
        <w:numPr>
          <w:ilvl w:val="0"/>
          <w:numId w:val="2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面心立方晶体沿</w:t>
      </w:r>
      <w:r w:rsidRPr="00E27268">
        <w:rPr>
          <w:rFonts w:ascii="Times New Roman" w:eastAsia="宋体" w:hAnsi="Times New Roman" w:cs="Times New Roman"/>
          <w:sz w:val="24"/>
          <w:szCs w:val="20"/>
        </w:rPr>
        <w:t>[001]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方向拉伸，可能有几个滑移系开动？请写出各滑移系指数，并分别绘图示之。</w:t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答：可能开动的有</w:t>
      </w:r>
      <w:r w:rsidRPr="00E27268">
        <w:rPr>
          <w:rFonts w:ascii="Times New Roman" w:eastAsia="宋体" w:hAnsi="Times New Roman" w:cs="Times New Roman"/>
          <w:sz w:val="24"/>
          <w:szCs w:val="20"/>
        </w:rPr>
        <w:t>8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个。分别是：</w:t>
      </w:r>
      <w:r w:rsidRPr="00E27268">
        <w:rPr>
          <w:rFonts w:ascii="Times New Roman" w:eastAsia="宋体" w:hAnsi="Times New Roman" w:cs="Times New Roman"/>
          <w:sz w:val="24"/>
          <w:szCs w:val="20"/>
        </w:rPr>
        <w:t xml:space="preserve"> </w:t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noProof/>
          <w:position w:val="-6"/>
          <w:szCs w:val="20"/>
        </w:rPr>
        <w:drawing>
          <wp:inline distT="0" distB="0" distL="0" distR="0">
            <wp:extent cx="742950" cy="200025"/>
            <wp:effectExtent l="0" t="0" r="0" b="0"/>
            <wp:docPr id="13" name="图片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 preferRelativeResize="0">
                      <a:picLocks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0025"/>
                    </a:xfrm>
                    <a:custGeom>
                      <a:avLst/>
                      <a:gdLst/>
                      <a:ahLst/>
                      <a:cxnLst/>
                      <a:rect l="0" t="0" r="0" b="0"/>
                      <a:pathLst/>
                    </a:cu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、</w:t>
      </w:r>
      <w:r>
        <w:rPr>
          <w:rFonts w:ascii="Times New Roman" w:eastAsia="宋体" w:hAnsi="Times New Roman" w:cs="Times New Roman"/>
          <w:noProof/>
          <w:position w:val="-6"/>
          <w:szCs w:val="20"/>
        </w:rPr>
        <w:drawing>
          <wp:inline distT="0" distB="0" distL="0" distR="0">
            <wp:extent cx="742950" cy="200025"/>
            <wp:effectExtent l="0" t="0" r="0" b="0"/>
            <wp:docPr id="14" name="图片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 preferRelativeResize="0">
                      <a:picLocks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0025"/>
                    </a:xfrm>
                    <a:custGeom>
                      <a:avLst/>
                      <a:gdLst/>
                      <a:ahLst/>
                      <a:cxnLst/>
                      <a:rect l="0" t="0" r="0" b="0"/>
                      <a:pathLst/>
                    </a:cu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7268">
        <w:rPr>
          <w:rFonts w:ascii="Times New Roman" w:eastAsia="宋体" w:hAnsi="Times New Roman" w:cs="Times New Roman"/>
          <w:sz w:val="24"/>
          <w:szCs w:val="20"/>
        </w:rPr>
        <w:t xml:space="preserve"> </w:t>
      </w:r>
      <w:r>
        <w:rPr>
          <w:rFonts w:ascii="Times New Roman" w:eastAsia="宋体" w:hAnsi="Times New Roman" w:cs="Times New Roman"/>
          <w:noProof/>
          <w:position w:val="-6"/>
          <w:szCs w:val="20"/>
        </w:rPr>
        <w:drawing>
          <wp:inline distT="0" distB="0" distL="0" distR="0">
            <wp:extent cx="742950" cy="200025"/>
            <wp:effectExtent l="0" t="0" r="0" b="0"/>
            <wp:docPr id="15" name="图片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 preferRelativeResize="0">
                      <a:picLocks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0025"/>
                    </a:xfrm>
                    <a:custGeom>
                      <a:avLst/>
                      <a:gdLst/>
                      <a:ahLst/>
                      <a:cxnLst/>
                      <a:rect l="0" t="0" r="0" b="0"/>
                      <a:pathLst/>
                    </a:cu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、</w:t>
      </w:r>
      <w:r>
        <w:rPr>
          <w:rFonts w:ascii="Times New Roman" w:eastAsia="宋体" w:hAnsi="Times New Roman" w:cs="Times New Roman"/>
          <w:noProof/>
          <w:position w:val="-6"/>
          <w:szCs w:val="20"/>
        </w:rPr>
        <w:drawing>
          <wp:inline distT="0" distB="0" distL="0" distR="0">
            <wp:extent cx="742950" cy="200025"/>
            <wp:effectExtent l="0" t="0" r="0" b="0"/>
            <wp:docPr id="16" name="图片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 preferRelativeResize="0">
                      <a:picLocks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0025"/>
                    </a:xfrm>
                    <a:custGeom>
                      <a:avLst/>
                      <a:gdLst/>
                      <a:ahLst/>
                      <a:cxnLst/>
                      <a:rect l="0" t="0" r="0" b="0"/>
                      <a:pathLst/>
                    </a:cu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7268">
        <w:rPr>
          <w:rFonts w:ascii="Times New Roman" w:eastAsia="宋体" w:hAnsi="Times New Roman" w:cs="Times New Roman"/>
          <w:sz w:val="24"/>
          <w:szCs w:val="20"/>
        </w:rPr>
        <w:t xml:space="preserve"> </w:t>
      </w:r>
    </w:p>
    <w:p w:rsidR="00E27268" w:rsidRPr="00E27268" w:rsidRDefault="00E27268" w:rsidP="00E27268">
      <w:pPr>
        <w:snapToGrid w:val="0"/>
        <w:spacing w:before="156" w:after="156"/>
        <w:ind w:leftChars="260" w:left="546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/>
          <w:sz w:val="24"/>
          <w:szCs w:val="20"/>
        </w:rPr>
      </w:r>
      <w:r w:rsidRPr="00E27268">
        <w:rPr>
          <w:rFonts w:ascii="Times New Roman" w:eastAsia="宋体" w:hAnsi="Times New Roman" w:cs="Times New Roman"/>
          <w:sz w:val="24"/>
          <w:szCs w:val="20"/>
        </w:rPr>
        <w:pict>
          <v:group id="_x0000_s1096" style="width:332.3pt;height:174.25pt;mso-position-horizontal-relative:char;mso-position-vertical-relative:line" coordorigin="1923,11510" coordsize="6646,3485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97" type="#_x0000_t16" style="position:absolute;left:1923;top:11513;width:1479;height:1479" adj="4484" filled="f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8" type="#_x0000_t32" style="position:absolute;left:2231;top:11513;width:0;height:1115" o:connectortype="straight">
              <v:stroke dashstyle="dash"/>
            </v:shape>
            <v:shape id="_x0000_s1099" type="#_x0000_t32" style="position:absolute;left:2231;top:12628;width:1171;height:0;flip:x" o:connectortype="straight">
              <v:stroke dashstyle="dash"/>
            </v:shape>
            <v:shape id="_x0000_s1100" type="#_x0000_t32" style="position:absolute;left:1923;top:12628;width:308;height:364;flip:x" o:connectortype="straight">
              <v:stroke dashstyle="dash"/>
            </v:shape>
            <v:shape id="_x0000_s1101" type="#_x0000_t32" style="position:absolute;left:1923;top:11510;width:308;height:1479;flip:y" o:connectortype="straight">
              <v:stroke endarrow="classic" endarrowlength="long"/>
            </v:shape>
            <v:shape id="_x0000_s1102" type="#_x0000_t32" style="position:absolute;left:2231;top:11510;width:1171;height:1118;flip:x y" o:connectortype="straight">
              <v:stroke endarrow="classic" endarrowlength="long"/>
            </v:shape>
            <v:shape id="_x0000_s1103" type="#_x0000_t32" style="position:absolute;left:1923;top:12628;width:1479;height:361;flip:y" o:connectortype="straight"/>
            <v:shape id="_x0000_s1104" type="#_x0000_t32" style="position:absolute;left:7003;top:11815;width:308;height:813;flip:x y" o:connectortype="straight">
              <v:stroke endarrow="classic" endarrowlength="long"/>
            </v:shape>
            <v:shape id="_x0000_s1105" type="#_x0000_t32" style="position:absolute;left:7003;top:11815;width:1186;height:1174;flip:x y" o:connectortype="straight">
              <v:stroke endarrow="classic" endarrowlength="long"/>
            </v:shape>
            <v:shape id="_x0000_s1106" type="#_x0000_t32" style="position:absolute;left:7311;top:12628;width:878;height:361" o:connectortype="straight"/>
            <v:shape id="_x0000_s1107" type="#_x0000_t32" style="position:absolute;left:1923;top:13816;width:1171;height:1176;flip:y" o:connectortype="straight">
              <v:stroke endarrow="classic" endarrowlength="long"/>
            </v:shape>
            <v:shape id="_x0000_s1108" type="#_x0000_t32" style="position:absolute;left:3104;top:13816;width:298;height:818;flip:x y" o:connectortype="straight">
              <v:stroke endarrow="classic" endarrowlength="long"/>
            </v:shape>
            <v:shape id="_x0000_s1109" type="#_x0000_t32" style="position:absolute;left:1923;top:14634;width:1479;height:361;flip:y" o:connectortype="straight"/>
            <v:shape id="_x0000_s1110" type="#_x0000_t32" style="position:absolute;left:7398;top:13516;width:1171;height:1115;flip:y" o:connectortype="straight">
              <v:stroke endarrow="classic" endarrowlength="long"/>
            </v:shape>
            <v:shape id="_x0000_s1111" type="#_x0000_t32" style="position:absolute;left:8276;top:13516;width:293;height:1458;flip:y" o:connectortype="straight">
              <v:stroke endarrow="classic" endarrowlength="long"/>
            </v:shape>
            <v:shape id="_x0000_s1112" type="#_x0000_t32" style="position:absolute;left:7398;top:14631;width:894;height:361" o:connectortype="straight"/>
            <v:shape id="_x0000_s1113" type="#_x0000_t16" style="position:absolute;left:7003;top:11513;width:1479;height:1479" adj="4484" filled="f"/>
            <v:shape id="_x0000_s1114" type="#_x0000_t32" style="position:absolute;left:7311;top:11513;width:0;height:1115" o:connectortype="straight">
              <v:stroke dashstyle="dash"/>
            </v:shape>
            <v:shape id="_x0000_s1115" type="#_x0000_t32" style="position:absolute;left:7311;top:12628;width:1171;height:0;flip:x" o:connectortype="straight">
              <v:stroke dashstyle="dash"/>
            </v:shape>
            <v:shape id="_x0000_s1116" type="#_x0000_t32" style="position:absolute;left:7003;top:12628;width:308;height:364;flip:x" o:connectortype="straight">
              <v:stroke dashstyle="dash"/>
            </v:shape>
            <v:shape id="_x0000_s1117" type="#_x0000_t16" style="position:absolute;left:7090;top:13516;width:1479;height:1479" adj="4484" filled="f"/>
            <v:shape id="_x0000_s1118" type="#_x0000_t32" style="position:absolute;left:7398;top:13516;width:0;height:1115" o:connectortype="straight">
              <v:stroke dashstyle="dash"/>
            </v:shape>
            <v:shape id="_x0000_s1119" type="#_x0000_t32" style="position:absolute;left:7398;top:14631;width:1171;height:0;flip:x" o:connectortype="straight">
              <v:stroke dashstyle="dash"/>
            </v:shape>
            <v:shape id="_x0000_s1120" type="#_x0000_t32" style="position:absolute;left:7090;top:14631;width:308;height:364;flip:x" o:connectortype="straight">
              <v:stroke dashstyle="dash"/>
            </v:shape>
            <v:shape id="_x0000_s1121" type="#_x0000_t16" style="position:absolute;left:1923;top:13516;width:1479;height:1479" adj="4484" filled="f"/>
            <v:shape id="_x0000_s1122" type="#_x0000_t32" style="position:absolute;left:2231;top:13516;width:0;height:1115" o:connectortype="straight">
              <v:stroke dashstyle="dash"/>
            </v:shape>
            <v:shape id="_x0000_s1123" type="#_x0000_t32" style="position:absolute;left:2231;top:14631;width:1171;height:0;flip:x" o:connectortype="straight">
              <v:stroke dashstyle="dash"/>
            </v:shape>
            <v:shape id="_x0000_s1124" type="#_x0000_t32" style="position:absolute;left:1923;top:14631;width:308;height:364;flip:x" o:connectortype="straight">
              <v:stroke dashstyle="dash"/>
            </v:shape>
            <w10:wrap type="none"/>
            <w10:anchorlock/>
          </v:group>
        </w:pict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noProof/>
          <w:position w:val="-6"/>
          <w:szCs w:val="20"/>
        </w:rPr>
        <w:drawing>
          <wp:inline distT="0" distB="0" distL="0" distR="0">
            <wp:extent cx="742950" cy="200025"/>
            <wp:effectExtent l="0" t="0" r="0" b="0"/>
            <wp:docPr id="17" name="图片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 preferRelativeResize="0">
                      <a:picLocks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0025"/>
                    </a:xfrm>
                    <a:custGeom>
                      <a:avLst/>
                      <a:gdLst/>
                      <a:ahLst/>
                      <a:cxnLst/>
                      <a:rect l="0" t="0" r="0" b="0"/>
                      <a:pathLst/>
                    </a:cu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、</w:t>
      </w:r>
      <w:r>
        <w:rPr>
          <w:rFonts w:ascii="Times New Roman" w:eastAsia="宋体" w:hAnsi="Times New Roman" w:cs="Times New Roman"/>
          <w:noProof/>
          <w:position w:val="-6"/>
          <w:szCs w:val="20"/>
        </w:rPr>
        <w:drawing>
          <wp:inline distT="0" distB="0" distL="0" distR="0">
            <wp:extent cx="742950" cy="200025"/>
            <wp:effectExtent l="0" t="0" r="0" b="0"/>
            <wp:docPr id="18" name="图片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0025"/>
                    </a:xfrm>
                    <a:custGeom>
                      <a:avLst/>
                      <a:gdLst/>
                      <a:ahLst/>
                      <a:cxnLst/>
                      <a:rect l="0" t="0" r="0" b="0"/>
                      <a:pathLst/>
                    </a:cu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7268">
        <w:rPr>
          <w:rFonts w:ascii="Times New Roman" w:eastAsia="宋体" w:hAnsi="Times New Roman" w:cs="Times New Roman"/>
          <w:sz w:val="24"/>
          <w:szCs w:val="20"/>
        </w:rPr>
        <w:t xml:space="preserve"> </w:t>
      </w:r>
      <w:r>
        <w:rPr>
          <w:rFonts w:ascii="Times New Roman" w:eastAsia="宋体" w:hAnsi="Times New Roman" w:cs="Times New Roman"/>
          <w:noProof/>
          <w:position w:val="-6"/>
          <w:szCs w:val="20"/>
        </w:rPr>
        <w:drawing>
          <wp:inline distT="0" distB="0" distL="0" distR="0">
            <wp:extent cx="742950" cy="200025"/>
            <wp:effectExtent l="0" t="0" r="0" b="0"/>
            <wp:docPr id="19" name="图片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 preferRelativeResize="0">
                      <a:picLocks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0025"/>
                    </a:xfrm>
                    <a:custGeom>
                      <a:avLst/>
                      <a:gdLst/>
                      <a:ahLst/>
                      <a:cxnLst/>
                      <a:rect l="0" t="0" r="0" b="0"/>
                      <a:pathLst/>
                    </a:cu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、</w:t>
      </w:r>
      <w:r>
        <w:rPr>
          <w:rFonts w:ascii="Times New Roman" w:eastAsia="宋体" w:hAnsi="Times New Roman" w:cs="Times New Roman"/>
          <w:noProof/>
          <w:position w:val="-6"/>
          <w:szCs w:val="20"/>
        </w:rPr>
        <w:drawing>
          <wp:inline distT="0" distB="0" distL="0" distR="0">
            <wp:extent cx="742950" cy="200025"/>
            <wp:effectExtent l="0" t="0" r="0" b="0"/>
            <wp:docPr id="20" name="图片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 preferRelativeResize="0">
                      <a:picLocks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0025"/>
                    </a:xfrm>
                    <a:custGeom>
                      <a:avLst/>
                      <a:gdLst/>
                      <a:ahLst/>
                      <a:cxnLst/>
                      <a:rect l="0" t="0" r="0" b="0"/>
                      <a:pathLst/>
                    </a:cu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E27268" w:rsidRPr="00E27268" w:rsidRDefault="00E27268" w:rsidP="00E27268">
      <w:pPr>
        <w:numPr>
          <w:ilvl w:val="0"/>
          <w:numId w:val="2"/>
        </w:numPr>
        <w:snapToGrid w:val="0"/>
        <w:spacing w:before="156" w:after="156"/>
        <w:rPr>
          <w:rFonts w:ascii="Times New Roman" w:eastAsia="宋体" w:hAnsi="Times New Roman" w:cs="Times New Roman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假设某合金平衡结晶时形成的临界晶核为边长为</w:t>
      </w:r>
      <w:r w:rsidRPr="00E27268">
        <w:rPr>
          <w:rFonts w:ascii="Times New Roman" w:eastAsia="宋体" w:hAnsi="Times New Roman" w:cs="Times New Roman"/>
          <w:i/>
          <w:sz w:val="24"/>
          <w:szCs w:val="20"/>
        </w:rPr>
        <w:t>a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的立方体。已知该合金体系液固界面能为</w:t>
      </w:r>
      <w:r w:rsidRPr="00E27268">
        <w:rPr>
          <w:rFonts w:ascii="Times New Roman" w:eastAsia="宋体" w:hAnsi="Times New Roman" w:cs="Times New Roman"/>
          <w:i/>
          <w:sz w:val="24"/>
          <w:szCs w:val="20"/>
        </w:rPr>
        <w:t>σ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，单位体积自由能差为</w:t>
      </w:r>
      <w:r w:rsidRPr="00E27268">
        <w:rPr>
          <w:rFonts w:ascii="Times New Roman" w:eastAsia="宋体" w:hAnsi="Times New Roman" w:cs="Times New Roman"/>
          <w:i/>
          <w:sz w:val="24"/>
          <w:szCs w:val="20"/>
        </w:rPr>
        <w:t>ΔG</w:t>
      </w:r>
      <w:r w:rsidRPr="00E27268">
        <w:rPr>
          <w:rFonts w:ascii="Times New Roman" w:eastAsia="宋体" w:hAnsi="Times New Roman" w:cs="Times New Roman"/>
          <w:i/>
          <w:sz w:val="24"/>
          <w:szCs w:val="20"/>
          <w:vertAlign w:val="subscript"/>
        </w:rPr>
        <w:t>B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。请推导均匀形核时临界晶核边长</w:t>
      </w:r>
      <w:r w:rsidRPr="00E27268">
        <w:rPr>
          <w:rFonts w:ascii="Times New Roman" w:eastAsia="宋体" w:hAnsi="Times New Roman" w:cs="Times New Roman"/>
          <w:i/>
          <w:sz w:val="24"/>
          <w:szCs w:val="20"/>
        </w:rPr>
        <w:t>a*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和临界形核功</w:t>
      </w:r>
      <w:r w:rsidRPr="00E27268">
        <w:rPr>
          <w:rFonts w:ascii="Times New Roman" w:eastAsia="宋体" w:hAnsi="Times New Roman" w:cs="Times New Roman"/>
          <w:i/>
          <w:sz w:val="24"/>
          <w:szCs w:val="20"/>
        </w:rPr>
        <w:t>ΔG*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的表达式。</w:t>
      </w:r>
    </w:p>
    <w:p w:rsidR="00E27268" w:rsidRPr="00E27268" w:rsidRDefault="00E27268" w:rsidP="00E27268">
      <w:pPr>
        <w:snapToGrid w:val="0"/>
        <w:ind w:rightChars="-173" w:right="-363"/>
        <w:rPr>
          <w:rFonts w:ascii="Times New Roman" w:eastAsia="宋体" w:hAnsi="Times New Roman" w:cs="Times New Roman"/>
          <w:szCs w:val="20"/>
        </w:rPr>
      </w:pPr>
    </w:p>
    <w:p w:rsidR="00E27268" w:rsidRPr="00E27268" w:rsidRDefault="00776772" w:rsidP="00776772">
      <w:pPr>
        <w:snapToGrid w:val="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noProof/>
          <w:sz w:val="24"/>
          <w:szCs w:val="20"/>
        </w:rPr>
        <w:drawing>
          <wp:inline distT="0" distB="0" distL="0" distR="0">
            <wp:extent cx="2352381" cy="1190476"/>
            <wp:effectExtent l="19050" t="0" r="0" b="0"/>
            <wp:docPr id="8" name="图片 7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52381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268" w:rsidRDefault="00E27268" w:rsidP="00776772">
      <w:pPr>
        <w:numPr>
          <w:ilvl w:val="0"/>
          <w:numId w:val="2"/>
        </w:numPr>
        <w:snapToGrid w:val="0"/>
        <w:spacing w:before="156" w:after="156"/>
        <w:ind w:left="720" w:rightChars="-173" w:right="-363"/>
        <w:rPr>
          <w:rFonts w:ascii="Times New Roman" w:eastAsia="宋体" w:hAnsi="Times New Roman" w:cs="Times New Roman" w:hint="eastAsia"/>
          <w:sz w:val="24"/>
          <w:szCs w:val="20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0"/>
          <w:attr w:name="UnitName" w:val="℃"/>
        </w:smartTagPr>
        <w:r w:rsidRPr="00E27268">
          <w:rPr>
            <w:rFonts w:ascii="Times New Roman" w:eastAsia="宋体" w:hAnsi="Times New Roman" w:cs="Times New Roman"/>
            <w:sz w:val="24"/>
            <w:szCs w:val="20"/>
          </w:rPr>
          <w:lastRenderedPageBreak/>
          <w:t>500</w:t>
        </w:r>
        <w:r w:rsidRPr="00E27268">
          <w:rPr>
            <w:rFonts w:ascii="Times New Roman" w:eastAsia="宋体" w:hAnsi="Times New Roman" w:cs="Times New Roman" w:hint="eastAsia"/>
            <w:sz w:val="24"/>
            <w:szCs w:val="20"/>
          </w:rPr>
          <w:t>℃</w:t>
        </w:r>
      </w:smartTag>
      <w:r w:rsidRPr="00E27268">
        <w:rPr>
          <w:rFonts w:ascii="Times New Roman" w:eastAsia="宋体" w:hAnsi="Times New Roman" w:cs="Times New Roman" w:hint="eastAsia"/>
          <w:sz w:val="24"/>
          <w:szCs w:val="20"/>
        </w:rPr>
        <w:t>时，</w:t>
      </w:r>
      <w:r w:rsidRPr="00E27268">
        <w:rPr>
          <w:rFonts w:ascii="Times New Roman" w:eastAsia="宋体" w:hAnsi="Times New Roman" w:cs="Times New Roman"/>
          <w:sz w:val="24"/>
          <w:szCs w:val="20"/>
        </w:rPr>
        <w:t>Al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在</w:t>
      </w:r>
      <w:r w:rsidRPr="00E27268">
        <w:rPr>
          <w:rFonts w:ascii="Times New Roman" w:eastAsia="宋体" w:hAnsi="Times New Roman" w:cs="Times New Roman"/>
          <w:sz w:val="24"/>
          <w:szCs w:val="20"/>
        </w:rPr>
        <w:t>Cu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中的扩散系数为</w:t>
      </w:r>
      <w:r w:rsidRPr="00E27268">
        <w:rPr>
          <w:rFonts w:ascii="Times New Roman" w:eastAsia="宋体" w:hAnsi="Times New Roman" w:cs="Times New Roman"/>
          <w:sz w:val="24"/>
          <w:szCs w:val="20"/>
        </w:rPr>
        <w:t>2.6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×</w:t>
      </w:r>
      <w:r w:rsidRPr="00E27268">
        <w:rPr>
          <w:rFonts w:ascii="Times New Roman" w:eastAsia="宋体" w:hAnsi="Times New Roman" w:cs="Times New Roman"/>
          <w:sz w:val="24"/>
          <w:szCs w:val="20"/>
        </w:rPr>
        <w:t>10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True"/>
          <w:attr w:name="SourceValue" w:val="17"/>
          <w:attr w:name="UnitName" w:val="m2"/>
        </w:smartTagPr>
        <w:r w:rsidRPr="00E27268">
          <w:rPr>
            <w:rFonts w:ascii="Times New Roman" w:eastAsia="宋体" w:hAnsi="Times New Roman" w:cs="Times New Roman"/>
            <w:sz w:val="24"/>
            <w:szCs w:val="20"/>
            <w:vertAlign w:val="superscript"/>
          </w:rPr>
          <w:t xml:space="preserve">-17 </w:t>
        </w:r>
        <w:r w:rsidRPr="00E27268">
          <w:rPr>
            <w:rFonts w:ascii="Times New Roman" w:eastAsia="宋体" w:hAnsi="Times New Roman" w:cs="Times New Roman"/>
            <w:sz w:val="24"/>
            <w:szCs w:val="20"/>
          </w:rPr>
          <w:t>m</w:t>
        </w:r>
        <w:r w:rsidRPr="00E27268">
          <w:rPr>
            <w:rFonts w:ascii="Times New Roman" w:eastAsia="宋体" w:hAnsi="Times New Roman" w:cs="Times New Roman"/>
            <w:sz w:val="24"/>
            <w:szCs w:val="20"/>
            <w:vertAlign w:val="superscript"/>
          </w:rPr>
          <w:t>2</w:t>
        </w:r>
      </w:smartTag>
      <w:r w:rsidRPr="00E27268">
        <w:rPr>
          <w:rFonts w:ascii="Times New Roman" w:eastAsia="宋体" w:hAnsi="Times New Roman" w:cs="Times New Roman"/>
          <w:sz w:val="24"/>
          <w:szCs w:val="20"/>
        </w:rPr>
        <w:t>/s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；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0"/>
          <w:attr w:name="UnitName" w:val="℃"/>
        </w:smartTagPr>
        <w:r w:rsidRPr="00E27268">
          <w:rPr>
            <w:rFonts w:ascii="Times New Roman" w:eastAsia="宋体" w:hAnsi="Times New Roman" w:cs="Times New Roman"/>
            <w:sz w:val="24"/>
            <w:szCs w:val="20"/>
          </w:rPr>
          <w:t>1000</w:t>
        </w:r>
        <w:r w:rsidRPr="00E27268">
          <w:rPr>
            <w:rFonts w:ascii="Times New Roman" w:eastAsia="宋体" w:hAnsi="Times New Roman" w:cs="Times New Roman" w:hint="eastAsia"/>
            <w:sz w:val="24"/>
            <w:szCs w:val="20"/>
          </w:rPr>
          <w:t>℃</w:t>
        </w:r>
      </w:smartTag>
      <w:r w:rsidRPr="00E27268">
        <w:rPr>
          <w:rFonts w:ascii="Times New Roman" w:eastAsia="宋体" w:hAnsi="Times New Roman" w:cs="Times New Roman" w:hint="eastAsia"/>
          <w:sz w:val="24"/>
          <w:szCs w:val="20"/>
        </w:rPr>
        <w:t>时则为</w:t>
      </w:r>
      <w:r w:rsidRPr="00E27268">
        <w:rPr>
          <w:rFonts w:ascii="Times New Roman" w:eastAsia="宋体" w:hAnsi="Times New Roman" w:cs="Times New Roman"/>
          <w:sz w:val="24"/>
          <w:szCs w:val="20"/>
        </w:rPr>
        <w:t>1.6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×</w:t>
      </w:r>
      <w:r w:rsidRPr="00E27268">
        <w:rPr>
          <w:rFonts w:ascii="Times New Roman" w:eastAsia="宋体" w:hAnsi="Times New Roman" w:cs="Times New Roman"/>
          <w:sz w:val="24"/>
          <w:szCs w:val="20"/>
        </w:rPr>
        <w:t>10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True"/>
          <w:attr w:name="SourceValue" w:val="12"/>
          <w:attr w:name="UnitName" w:val="m2"/>
        </w:smartTagPr>
        <w:r w:rsidRPr="00E27268">
          <w:rPr>
            <w:rFonts w:ascii="Times New Roman" w:eastAsia="宋体" w:hAnsi="Times New Roman" w:cs="Times New Roman"/>
            <w:sz w:val="24"/>
            <w:szCs w:val="20"/>
            <w:vertAlign w:val="superscript"/>
          </w:rPr>
          <w:t>-12</w:t>
        </w:r>
        <w:r w:rsidRPr="00E27268">
          <w:rPr>
            <w:rFonts w:ascii="Times New Roman" w:eastAsia="宋体" w:hAnsi="Times New Roman" w:cs="Times New Roman"/>
            <w:sz w:val="24"/>
            <w:szCs w:val="20"/>
          </w:rPr>
          <w:t xml:space="preserve"> m</w:t>
        </w:r>
        <w:r w:rsidRPr="00E27268">
          <w:rPr>
            <w:rFonts w:ascii="Times New Roman" w:eastAsia="宋体" w:hAnsi="Times New Roman" w:cs="Times New Roman"/>
            <w:sz w:val="24"/>
            <w:szCs w:val="20"/>
            <w:vertAlign w:val="superscript"/>
          </w:rPr>
          <w:t>2</w:t>
        </w:r>
      </w:smartTag>
      <w:r w:rsidRPr="00E27268">
        <w:rPr>
          <w:rFonts w:ascii="Times New Roman" w:eastAsia="宋体" w:hAnsi="Times New Roman" w:cs="Times New Roman"/>
          <w:sz w:val="24"/>
          <w:szCs w:val="20"/>
        </w:rPr>
        <w:t>/s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。计算该扩散偶的</w:t>
      </w:r>
      <w:r w:rsidRPr="00E27268">
        <w:rPr>
          <w:rFonts w:ascii="Times New Roman" w:eastAsia="宋体" w:hAnsi="Times New Roman" w:cs="Times New Roman"/>
          <w:sz w:val="24"/>
          <w:szCs w:val="20"/>
        </w:rPr>
        <w:t>D</w:t>
      </w:r>
      <w:r w:rsidRPr="00E27268">
        <w:rPr>
          <w:rFonts w:ascii="Times New Roman" w:eastAsia="宋体" w:hAnsi="Times New Roman" w:cs="Times New Roman"/>
          <w:sz w:val="24"/>
          <w:szCs w:val="20"/>
          <w:vertAlign w:val="subscript"/>
        </w:rPr>
        <w:t>0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和扩散激活能</w:t>
      </w:r>
      <w:r w:rsidRPr="00E27268">
        <w:rPr>
          <w:rFonts w:ascii="Times New Roman" w:eastAsia="宋体" w:hAnsi="Times New Roman" w:cs="Times New Roman"/>
          <w:sz w:val="24"/>
          <w:szCs w:val="20"/>
        </w:rPr>
        <w:t>Q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。（</w:t>
      </w:r>
      <w:r w:rsidRPr="00E27268">
        <w:rPr>
          <w:rFonts w:ascii="Times New Roman" w:eastAsia="宋体" w:hAnsi="Times New Roman" w:cs="Times New Roman"/>
          <w:sz w:val="24"/>
          <w:szCs w:val="20"/>
        </w:rPr>
        <w:t>R=8.314J/mol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·</w:t>
      </w:r>
      <w:r w:rsidRPr="00E27268">
        <w:rPr>
          <w:rFonts w:ascii="Times New Roman" w:eastAsia="宋体" w:hAnsi="Times New Roman" w:cs="Times New Roman"/>
          <w:sz w:val="24"/>
          <w:szCs w:val="20"/>
        </w:rPr>
        <w:t>K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）</w:t>
      </w:r>
    </w:p>
    <w:p w:rsidR="00776772" w:rsidRPr="00E27268" w:rsidRDefault="00776772" w:rsidP="00776772">
      <w:pPr>
        <w:snapToGrid w:val="0"/>
        <w:spacing w:before="156" w:after="156"/>
        <w:ind w:left="360" w:rightChars="-173" w:right="-363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noProof/>
          <w:sz w:val="24"/>
          <w:szCs w:val="20"/>
        </w:rPr>
        <w:drawing>
          <wp:inline distT="0" distB="0" distL="0" distR="0">
            <wp:extent cx="3819048" cy="1761905"/>
            <wp:effectExtent l="19050" t="0" r="0" b="0"/>
            <wp:docPr id="26" name="图片 25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19048" cy="1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268" w:rsidRPr="00E27268" w:rsidRDefault="00E27268" w:rsidP="00E27268">
      <w:pPr>
        <w:numPr>
          <w:ilvl w:val="0"/>
          <w:numId w:val="2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请根据附图</w:t>
      </w:r>
      <w:proofErr w:type="gramStart"/>
      <w:r w:rsidRPr="00E27268">
        <w:rPr>
          <w:rFonts w:ascii="Times New Roman" w:eastAsia="宋体" w:hAnsi="Times New Roman" w:cs="Times New Roman" w:hint="eastAsia"/>
          <w:sz w:val="24"/>
          <w:szCs w:val="20"/>
        </w:rPr>
        <w:t>作出</w:t>
      </w:r>
      <w:proofErr w:type="gramEnd"/>
      <w:r w:rsidRPr="00E27268">
        <w:rPr>
          <w:rFonts w:ascii="Times New Roman" w:eastAsia="宋体" w:hAnsi="Times New Roman" w:cs="Times New Roman" w:hint="eastAsia"/>
          <w:sz w:val="24"/>
          <w:szCs w:val="20"/>
        </w:rPr>
        <w:t>简单三元共晶相图中</w:t>
      </w:r>
      <w:r w:rsidRPr="00E27268">
        <w:rPr>
          <w:rFonts w:ascii="Times New Roman" w:eastAsia="宋体" w:hAnsi="Times New Roman" w:cs="Times New Roman"/>
          <w:sz w:val="24"/>
          <w:szCs w:val="20"/>
        </w:rPr>
        <w:t>AF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所代表的垂直截面，并标明</w:t>
      </w:r>
      <w:proofErr w:type="gramStart"/>
      <w:r w:rsidRPr="00E27268">
        <w:rPr>
          <w:rFonts w:ascii="Times New Roman" w:eastAsia="宋体" w:hAnsi="Times New Roman" w:cs="Times New Roman" w:hint="eastAsia"/>
          <w:sz w:val="24"/>
          <w:szCs w:val="20"/>
        </w:rPr>
        <w:t>各个相区的</w:t>
      </w:r>
      <w:proofErr w:type="gramEnd"/>
      <w:r w:rsidRPr="00E27268">
        <w:rPr>
          <w:rFonts w:ascii="Times New Roman" w:eastAsia="宋体" w:hAnsi="Times New Roman" w:cs="Times New Roman" w:hint="eastAsia"/>
          <w:sz w:val="24"/>
          <w:szCs w:val="20"/>
        </w:rPr>
        <w:t>相组成；绘出合金</w:t>
      </w:r>
      <w:r w:rsidRPr="00E27268">
        <w:rPr>
          <w:rFonts w:ascii="Times New Roman" w:eastAsia="宋体" w:hAnsi="Times New Roman" w:cs="Times New Roman"/>
          <w:sz w:val="24"/>
          <w:szCs w:val="20"/>
        </w:rPr>
        <w:t>X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的冷却曲线，并标明各阶段的相变反应或相组成</w:t>
      </w:r>
    </w:p>
    <w:p w:rsidR="00E27268" w:rsidRPr="00E27268" w:rsidRDefault="00E27268" w:rsidP="00E27268">
      <w:pPr>
        <w:snapToGrid w:val="0"/>
        <w:ind w:rightChars="-173" w:right="-363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/>
          <w:sz w:val="24"/>
          <w:szCs w:val="20"/>
        </w:rPr>
      </w:r>
      <w:r w:rsidRPr="00E27268">
        <w:rPr>
          <w:rFonts w:ascii="Times New Roman" w:eastAsia="宋体" w:hAnsi="Times New Roman" w:cs="Times New Roman"/>
          <w:sz w:val="24"/>
          <w:szCs w:val="20"/>
        </w:rPr>
        <w:pict>
          <v:group id="_x0000_s1045" style="width:397.1pt;height:351.55pt;mso-position-horizontal-relative:char;mso-position-vertical-relative:line" coordorigin="1398,9282" coordsize="7942,7031">
            <v:group id="_x0000_s1046" style="position:absolute;left:2980;top:9282;width:4100;height:3609" coordorigin="5829,7600" coordsize="4100,3609">
              <v:group id="_x0000_s1047" style="position:absolute;left:5829;top:7600;width:4100;height:3609" coordsize="3208,2914">
                <v:shape id="_x0000_s1048" type="#_x0000_t202" style="position:absolute;left:1927;top:800;width:249;height:381;v-text-anchor:top-baseline" filled="f" stroked="f">
                  <v:shadow color="#010199"/>
                  <v:textbox style="mso-next-textbox:#_x0000_s1048" inset="1.44269mm,.72133mm,1.44269mm,.72133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69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adjustRightInd w:val="0"/>
                                <w:jc w:val="center"/>
                                <w:rPr>
                                  <w:rFonts w:eastAsia="宋体"/>
                                  <w:sz w:val="27"/>
                                </w:rPr>
                              </w:pPr>
                              <w:r>
                                <w:rPr>
                                  <w:sz w:val="27"/>
                                </w:rPr>
                                <w:t>e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o:callout v:ext="edit" on="t" lengthspecified="t"/>
                </v:shape>
                <v:line id="_x0000_s1049" style="position:absolute;v-text-anchor:top-baseline" from="348,334" to="1986,857" strokeweight="1pt">
                  <v:stroke dashstyle="1 1"/>
                  <v:shadow color="#010199"/>
                  <o:callout v:ext="edit" on="t" lengthspecified="t"/>
                </v:line>
                <v:line id="_x0000_s1050" style="position:absolute;flip:x;v-text-anchor:top-baseline" from="1986,334" to="2880,863" strokeweight="1pt">
                  <v:stroke dashstyle="1 1"/>
                  <v:shadow color="#010199"/>
                  <o:callout v:ext="edit" on="t" lengthspecified="t"/>
                </v:line>
                <v:line id="_x0000_s1051" style="position:absolute;flip:y" from="1606,856" to="1989,2534" strokeweight="1pt">
                  <v:stroke dashstyle="1 1"/>
                  <v:shadow color="#010199"/>
                  <o:callout v:ext="edit" on="t" lengthspecified="t"/>
                </v:line>
                <v:shape id="未知" o:spid="_x0000_s1052" style="position:absolute;left:1946;top:342;width:61;height:529;mso-wrap-style:square;v-text-anchor:top" coordsize="68,359" path="m,c23,39,46,79,57,119v11,40,11,84,8,124c62,283,51,321,41,359e" filled="f" strokeweight="1pt">
                  <v:stroke endarrow="classic" endarrowlength="long"/>
                  <v:shadow color="#010199"/>
                  <v:path arrowok="t"/>
                  <o:callout v:ext="edit" on="t" lengthspecified="t"/>
                </v:shape>
                <v:shape id="未知" o:spid="_x0000_s1053" style="position:absolute;left:1033;top:862;width:950;height:687;mso-wrap-style:square;v-text-anchor:top" coordsize="726,499" path="m,499c87,461,174,423,272,363,370,303,514,196,590,136,666,76,696,38,726,e" filled="f" strokeweight="1pt">
                  <v:stroke endarrow="classic" endarrowlength="long"/>
                  <v:shadow color="#010199"/>
                  <v:path arrowok="t"/>
                  <o:callout v:ext="edit" on="t" lengthspecified="t"/>
                </v:shape>
                <v:shape id="未知" o:spid="_x0000_s1054" style="position:absolute;left:1988;top:856;width:570;height:47;mso-wrap-style:square;v-text-anchor:top-baseline" coordsize="412,34" path="m,8c42,4,84,,132,v48,,107,2,154,8c333,14,372,24,412,34e" filled="f" strokeweight="1pt">
                  <v:stroke startarrow="classic" startarrowlength="long"/>
                  <v:shadow color="#010199"/>
                  <v:path arrowok="t"/>
                  <o:callout v:ext="edit" on="t" lengthspecified="t"/>
                </v:shape>
                <v:group id="_x0000_s1055" style="position:absolute;width:3208;height:2914" coordsize="2329,2116">
                  <v:shape id="_x0000_s1056" type="#_x0000_t5" style="position:absolute;left:244;top:240;width:1850;height:1600;rotation:180;v-text-anchor:middle" filled="f" fillcolor="#39f" strokeweight="1pt">
                    <v:fill color2="black"/>
                    <v:stroke endcap="square"/>
                    <v:shadow color="#010199"/>
                    <o:callout v:ext="edit" on="t" lengthspecified="t"/>
                  </v:shape>
                  <v:shape id="_x0000_s1057" type="#_x0000_t202" style="position:absolute;width:245;height:277;v-text-anchor:top-baseline" filled="f" fillcolor="#39f" stroked="f">
                    <v:fill color2="black"/>
                    <v:shadow color="#010199"/>
                    <v:textbox style="mso-next-textbox:#_x0000_s1057" inset="1.44269mm,.72133mm,1.44269mm,.72133mm">
                      <w:txbxContent>
                        <w:tbl>
                          <w:tblPr>
                            <w:tblW w:w="5000" w:type="pct"/>
                            <w:tblCellSpacing w:w="0" w:type="dxa"/>
                            <w:tblCellMar>
                              <w:left w:w="0" w:type="dxa"/>
                              <w:right w:w="0" w:type="dxa"/>
                            </w:tblCellMar>
                            <w:tblLook w:val="04A0"/>
                          </w:tblPr>
                          <w:tblGrid>
                            <w:gridCol w:w="282"/>
                          </w:tblGrid>
                          <w:tr w:rsidR="00E27268">
                            <w:trPr>
                              <w:tblCellSpacing w:w="0" w:type="dxa"/>
                            </w:trPr>
                            <w:tc>
                              <w:tcPr>
                                <w:tcW w:w="0" w:type="auto"/>
                                <w:vAlign w:val="center"/>
                                <w:hideMark/>
                              </w:tcPr>
                              <w:p w:rsidR="00E27268" w:rsidRDefault="00E27268">
                                <w:pPr>
                                  <w:adjustRightInd w:val="0"/>
                                  <w:rPr>
                                    <w:rFonts w:eastAsia="宋体"/>
                                    <w:sz w:val="27"/>
                                  </w:rPr>
                                </w:pPr>
                                <w:r>
                                  <w:rPr>
                                    <w:sz w:val="27"/>
                                  </w:rPr>
                                  <w:t>A</w:t>
                                </w:r>
                              </w:p>
                            </w:tc>
                          </w:tr>
                        </w:tbl>
                        <w:p w:rsidR="00E27268" w:rsidRDefault="00E27268" w:rsidP="00E27268">
                          <w:pPr>
                            <w:widowControl/>
                            <w:jc w:val="left"/>
                            <w:rPr>
                              <w:rFonts w:ascii="宋体" w:hAnsi="宋体" w:cs="宋体"/>
                              <w:kern w:val="0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o:callout v:ext="edit" on="t" lengthspecified="t"/>
                  </v:shape>
                  <v:shape id="_x0000_s1058" type="#_x0000_t202" style="position:absolute;left:2094;width:235;height:277;v-text-anchor:top-baseline" filled="f" fillcolor="#39f" stroked="f">
                    <v:fill color2="black"/>
                    <v:shadow color="#010199"/>
                    <v:textbox style="mso-next-textbox:#_x0000_s1058" inset="1.44269mm,.72133mm,1.44269mm,.72133mm">
                      <w:txbxContent>
                        <w:tbl>
                          <w:tblPr>
                            <w:tblW w:w="5000" w:type="pct"/>
                            <w:tblCellSpacing w:w="0" w:type="dxa"/>
                            <w:tblCellMar>
                              <w:left w:w="0" w:type="dxa"/>
                              <w:right w:w="0" w:type="dxa"/>
                            </w:tblCellMar>
                            <w:tblLook w:val="04A0"/>
                          </w:tblPr>
                          <w:tblGrid>
                            <w:gridCol w:w="265"/>
                          </w:tblGrid>
                          <w:tr w:rsidR="00E27268">
                            <w:trPr>
                              <w:tblCellSpacing w:w="0" w:type="dxa"/>
                            </w:trPr>
                            <w:tc>
                              <w:tcPr>
                                <w:tcW w:w="0" w:type="auto"/>
                                <w:vAlign w:val="center"/>
                                <w:hideMark/>
                              </w:tcPr>
                              <w:p w:rsidR="00E27268" w:rsidRDefault="00E27268">
                                <w:pPr>
                                  <w:adjustRightInd w:val="0"/>
                                  <w:rPr>
                                    <w:rFonts w:eastAsia="宋体"/>
                                    <w:sz w:val="27"/>
                                  </w:rPr>
                                </w:pPr>
                                <w:r>
                                  <w:rPr>
                                    <w:sz w:val="27"/>
                                  </w:rPr>
                                  <w:t>B</w:t>
                                </w:r>
                              </w:p>
                            </w:tc>
                          </w:tr>
                        </w:tbl>
                        <w:p w:rsidR="00E27268" w:rsidRDefault="00E27268" w:rsidP="00E27268">
                          <w:pPr>
                            <w:widowControl/>
                            <w:jc w:val="left"/>
                            <w:rPr>
                              <w:rFonts w:ascii="宋体" w:hAnsi="宋体" w:cs="宋体"/>
                              <w:kern w:val="0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o:callout v:ext="edit" on="t" lengthspecified="t"/>
                  </v:shape>
                  <v:shape id="_x0000_s1059" type="#_x0000_t202" style="position:absolute;left:1093;top:1840;width:234;height:276;v-text-anchor:top-baseline" filled="f" fillcolor="#39f" stroked="f">
                    <v:fill color2="black"/>
                    <v:shadow color="#010199"/>
                    <v:textbox style="mso-next-textbox:#_x0000_s1059" inset="1.44269mm,.72133mm,1.44269mm,.72133mm">
                      <w:txbxContent>
                        <w:tbl>
                          <w:tblPr>
                            <w:tblW w:w="5000" w:type="pct"/>
                            <w:tblCellSpacing w:w="0" w:type="dxa"/>
                            <w:tblCellMar>
                              <w:left w:w="0" w:type="dxa"/>
                              <w:right w:w="0" w:type="dxa"/>
                            </w:tblCellMar>
                            <w:tblLook w:val="04A0"/>
                          </w:tblPr>
                          <w:tblGrid>
                            <w:gridCol w:w="263"/>
                          </w:tblGrid>
                          <w:tr w:rsidR="00E27268">
                            <w:trPr>
                              <w:tblCellSpacing w:w="0" w:type="dxa"/>
                            </w:trPr>
                            <w:tc>
                              <w:tcPr>
                                <w:tcW w:w="0" w:type="auto"/>
                                <w:vAlign w:val="center"/>
                                <w:hideMark/>
                              </w:tcPr>
                              <w:p w:rsidR="00E27268" w:rsidRDefault="00E27268">
                                <w:pPr>
                                  <w:adjustRightInd w:val="0"/>
                                  <w:rPr>
                                    <w:rFonts w:eastAsia="宋体"/>
                                    <w:sz w:val="27"/>
                                  </w:rPr>
                                </w:pPr>
                                <w:r>
                                  <w:rPr>
                                    <w:sz w:val="27"/>
                                  </w:rPr>
                                  <w:t>C</w:t>
                                </w:r>
                              </w:p>
                            </w:tc>
                          </w:tr>
                        </w:tbl>
                        <w:p w:rsidR="00E27268" w:rsidRDefault="00E27268" w:rsidP="00E27268">
                          <w:pPr>
                            <w:widowControl/>
                            <w:jc w:val="left"/>
                            <w:rPr>
                              <w:rFonts w:ascii="宋体" w:hAnsi="宋体" w:cs="宋体"/>
                              <w:kern w:val="0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o:callout v:ext="edit" on="t" lengthspecified="t"/>
                  </v:shape>
                </v:group>
              </v:group>
              <v:line id="_x0000_s1060" style="position:absolute;flip:x y" from="6274,8024" to="8610,9518" strokeweight="1pt">
                <v:stroke dashstyle="longDashDotDot"/>
                <v:shadow color="#010199"/>
                <o:callout v:ext="edit" on="t" lengthspecified="t"/>
              </v:line>
              <v:group id="_x0000_s1061" style="position:absolute;left:8455;top:7941;width:361;height:521" coordsize="255,367">
                <v:oval id="_x0000_s1062" style="position:absolute;left:58;top:271;width:96;height:96;v-text-anchor:middle" fillcolor="yellow" strokeweight="1.5pt">
                  <v:stroke endcap="square"/>
                  <v:shadow color="#010199"/>
                  <o:callout v:ext="edit" on="t" lengthspecified="t"/>
                </v:oval>
                <v:shape id="_x0000_s1063" type="#_x0000_t202" style="position:absolute;width:255;height:288;v-text-anchor:top-baseline" filled="f" fillcolor="#39f" stroked="f">
                  <v:fill color2="black"/>
                  <v:shadow color="#010199"/>
                  <v:textbox style="mso-next-textbox:#_x0000_s1063" inset="1.44269mm,.72133mm,1.44269mm,.72133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12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adjustRightInd w:val="0"/>
                                <w:rPr>
                                  <w:rFonts w:eastAsia="宋体"/>
                                  <w:sz w:val="27"/>
                                </w:rPr>
                              </w:pPr>
                              <w:r>
                                <w:rPr>
                                  <w:sz w:val="27"/>
                                </w:rPr>
                                <w:t>X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o:callout v:ext="edit" on="t" lengthspecified="t"/>
                </v:shape>
              </v:group>
              <v:shape id="_x0000_s1064" type="#_x0000_t202" style="position:absolute;left:8610;top:9518;width:398;height:461" filled="f" fillcolor="silver" stroked="f">
                <v:textbox style="mso-next-textbox:#_x0000_s1064" inset="1.44269mm,.72133mm,1.44269mm,.72133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249"/>
                      </w:tblGrid>
                      <w:tr w:rsidR="00E27268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E27268" w:rsidRDefault="00E27268">
                            <w:pPr>
                              <w:adjustRightInd w:val="0"/>
                              <w:rPr>
                                <w:rFonts w:ascii="Times New Roman" w:hAnsi="Times New Roman" w:cs="Times New Roman"/>
                                <w:sz w:val="27"/>
                                <w:szCs w:val="20"/>
                              </w:rPr>
                            </w:pPr>
                            <w:r>
                              <w:rPr>
                                <w:sz w:val="27"/>
                              </w:rPr>
                              <w:t>F</w:t>
                            </w:r>
                          </w:p>
                          <w:p w:rsidR="00E27268" w:rsidRDefault="00E27268">
                            <w:pPr>
                              <w:rPr>
                                <w:rFonts w:eastAsia="宋体"/>
                                <w:sz w:val="11"/>
                              </w:rPr>
                            </w:pPr>
                          </w:p>
                        </w:tc>
                      </w:tr>
                    </w:tbl>
                    <w:p w:rsidR="00E27268" w:rsidRDefault="00E27268" w:rsidP="00E27268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v:group>
            <v:group id="_x0000_s1065" style="position:absolute;left:1398;top:13053;width:7942;height:3260" coordorigin="1398,11674" coordsize="7942,3273">
              <v:group id="_x0000_s1066" style="position:absolute;left:5734;top:12288;width:3606;height:2137" coordsize="3606,2137">
                <v:shape id="未知" o:spid="_x0000_s1067" style="position:absolute;width:405;height:532;mso-wrap-style:square" coordsize="337,435" path="m,c74,42,149,85,202,144v53,59,93,161,114,210c337,403,333,419,330,435e" filled="f">
                  <v:path arrowok="t"/>
                </v:shape>
                <v:shape id="未知" o:spid="_x0000_s1068" style="position:absolute;left:401;top:541;width:405;height:532;mso-wrap-style:square" coordsize="337,435" path="m,c74,42,149,85,202,144v53,59,93,161,114,210c337,403,333,419,330,435e" filled="f">
                  <v:path arrowok="t"/>
                </v:shape>
                <v:shape id="_x0000_s1069" type="#_x0000_t202" style="position:absolute;left:221;top:46;width:428;height:261" filled="f" stroked="f">
                  <v:textbox style="mso-next-textbox:#_x0000_s1069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43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70" type="#_x0000_t202" style="position:absolute;left:684;top:564;width:637;height:261" filled="f" stroked="f">
                  <v:textbox style="mso-next-textbox:#_x0000_s1070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52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L→B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未知" o:spid="_x0000_s1071" style="position:absolute;left:801;top:1078;width:405;height:532;mso-wrap-style:square" coordsize="337,435" path="m,c74,42,149,85,202,144v53,59,93,161,114,210c337,403,333,419,330,435e" filled="f">
                  <v:path arrowok="t"/>
                </v:shape>
                <v:shape id="_x0000_s1072" type="#_x0000_t202" style="position:absolute;left:1002;top:1080;width:989;height:261" filled="f" stroked="f">
                  <v:textbox style="mso-next-textbox:#_x0000_s1072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04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L→A+B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line id="_x0000_s1073" style="position:absolute" from="1204,1608" to="2126,1608"/>
                <v:shape id="_x0000_s1074" type="#_x0000_t202" style="position:absolute;left:1151;top:1333;width:1320;height:261" filled="f" stroked="f">
                  <v:textbox style="mso-next-textbox:#_x0000_s1074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335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L→A+B+C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未知" o:spid="_x0000_s1075" style="position:absolute;left:2124;top:1605;width:405;height:532;mso-wrap-style:square" coordsize="337,435" path="m,c74,42,149,85,202,144v53,59,93,161,114,210c337,403,333,419,330,435e" filled="f">
                  <v:path arrowok="t"/>
                </v:shape>
                <v:shape id="_x0000_s1076" type="#_x0000_t202" style="position:absolute;left:2181;top:1657;width:1425;height:261" filled="f" stroked="f">
                  <v:textbox style="mso-next-textbox:#_x0000_s1076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440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A+B+C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  <v:group id="_x0000_s1077" style="position:absolute;left:1398;top:11674;width:4005;height:3273" coordorigin="1407,8156" coordsize="4005,3286">
                <v:group id="_x0000_s1078" style="position:absolute;left:1697;top:8156;width:3407;height:2666" coordsize="3407,2666">
                  <v:line id="_x0000_s1079" style="position:absolute" from="0,8" to="0,2666"/>
                  <v:line id="_x0000_s1080" style="position:absolute" from="2,2662" to="3407,2662"/>
                  <v:line id="_x0000_s1081" style="position:absolute" from="3407,0" to="3407,2658"/>
                </v:group>
                <v:shape id="未知" o:spid="_x0000_s1082" style="position:absolute;left:3720;top:9514;width:1362;height:603;mso-wrap-style:square" coordsize="1362,603" path="m,603c46,553,92,504,170,450,248,396,358,328,466,279,574,230,702,190,820,153,938,116,1082,83,1172,57,1262,31,1312,15,1362,e" filled="f" strokeweight="1.5pt">
                  <v:path arrowok="t"/>
                </v:shape>
                <v:line id="_x0000_s1083" style="position:absolute" from="1690,10117" to="5096,10117" strokeweight="1.5pt"/>
                <v:shape id="未知" o:spid="_x0000_s1084" style="position:absolute;left:2910;top:9389;width:818;height:707;flip:x;mso-wrap-style:square" coordsize="1362,603" path="m,603c46,553,92,504,170,450,248,396,358,328,466,279,574,230,702,190,820,153,938,116,1082,83,1172,57,1262,31,1312,15,1362,e" filled="f" strokeweight="1.5pt">
                  <v:path arrowok="t"/>
                </v:shape>
                <v:shape id="_x0000_s1085" type="#_x0000_t202" style="position:absolute;left:3170;top:8341;width:330;height:630" filled="f" stroked="f">
                  <v:textbox style="mso-next-textbox:#_x0000_s1085;mso-fit-shape-to-text:t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45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86" type="#_x0000_t202" style="position:absolute;left:4029;top:9101;width:601;height:310" filled="f" stroked="f">
                  <v:textbox style="mso-next-textbox:#_x0000_s1086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16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L+C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87" type="#_x0000_t202" style="position:absolute;left:2035;top:9756;width:827;height:310" filled="f" stroked="f">
                  <v:textbox style="mso-next-textbox:#_x0000_s1087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842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L+A+C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88" type="#_x0000_t202" style="position:absolute;left:4151;top:9747;width:870;height:310" filled="f" stroked="f">
                  <v:textbox style="mso-next-textbox:#_x0000_s1088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885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L+B+C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89" type="#_x0000_t202" style="position:absolute;left:3031;top:10290;width:827;height:310" filled="f" stroked="f">
                  <v:textbox style="mso-next-textbox:#_x0000_s1089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842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A+B+C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90" type="#_x0000_t202" style="position:absolute;left:1407;top:10806;width:330;height:629" filled="f" stroked="f">
                  <v:textbox style="mso-next-textbox:#_x0000_s1090;mso-fit-shape-to-text:t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45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A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91" type="#_x0000_t202" style="position:absolute;left:5082;top:10813;width:330;height:629" filled="f" stroked="f">
                  <v:textbox style="mso-next-textbox:#_x0000_s1091;mso-fit-shape-to-text:t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45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F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未知" o:spid="_x0000_s1092" style="position:absolute;left:1715;top:8654;width:1201;height:734;mso-wrap-style:square" coordsize="3366,609" path="m,c181,,363,1,582,18v219,17,416,35,734,87c1634,157,2148,249,2490,333v342,84,609,180,876,276e" filled="f" strokeweight="1.5pt">
                  <v:path arrowok="t"/>
                </v:shape>
                <v:shape id="未知" o:spid="_x0000_s1093" style="position:absolute;left:2894;top:8424;width:2193;height:965;mso-wrap-style:square" coordsize="2193,965" path="m,965c77,889,154,814,286,725,418,636,594,522,791,430,988,338,1234,244,1468,172,1702,100,1947,50,2193,e" filled="f" strokeweight="1.5pt">
                  <v:path arrowok="t"/>
                </v:shape>
                <v:shape id="_x0000_s1094" type="#_x0000_t202" style="position:absolute;left:1823;top:8786;width:601;height:310" filled="f" stroked="f">
                  <v:textbox style="mso-next-textbox:#_x0000_s1094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16"/>
                        </w:tblGrid>
                        <w:tr w:rsidR="00E2726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7268" w:rsidRDefault="00E27268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L+A</w:t>
                              </w:r>
                            </w:p>
                          </w:tc>
                        </w:tr>
                      </w:tbl>
                      <w:p w:rsidR="00E27268" w:rsidRDefault="00E27268" w:rsidP="00E27268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95" type="#_x0000_t32" style="position:absolute;left:1690;top:9388;width:1204;height:1;flip:x y" o:connectortype="straight" strokeweight="1.5pt"/>
              </v:group>
            </v:group>
            <w10:wrap type="none"/>
            <w10:anchorlock/>
          </v:group>
        </w:pict>
      </w:r>
    </w:p>
    <w:p w:rsidR="00E27268" w:rsidRPr="00E27268" w:rsidRDefault="00E27268" w:rsidP="00E27268">
      <w:pPr>
        <w:snapToGrid w:val="0"/>
        <w:ind w:rightChars="-173" w:right="-363"/>
        <w:rPr>
          <w:rFonts w:ascii="Times New Roman" w:eastAsia="宋体" w:hAnsi="Times New Roman" w:cs="Times New Roman"/>
          <w:sz w:val="24"/>
          <w:szCs w:val="20"/>
        </w:rPr>
      </w:pPr>
    </w:p>
    <w:p w:rsidR="00E27268" w:rsidRPr="00E27268" w:rsidRDefault="00E27268" w:rsidP="00E27268">
      <w:pPr>
        <w:snapToGrid w:val="0"/>
        <w:ind w:rightChars="-173" w:right="-363"/>
        <w:rPr>
          <w:rFonts w:ascii="Times New Roman" w:eastAsia="宋体" w:hAnsi="Times New Roman" w:cs="Times New Roman"/>
          <w:sz w:val="24"/>
          <w:szCs w:val="20"/>
        </w:rPr>
      </w:pPr>
    </w:p>
    <w:p w:rsidR="00E27268" w:rsidRPr="00E27268" w:rsidRDefault="00E27268" w:rsidP="00E27268">
      <w:pPr>
        <w:snapToGrid w:val="0"/>
        <w:spacing w:before="156" w:after="156"/>
        <w:rPr>
          <w:rFonts w:ascii="黑体" w:eastAsia="黑体" w:hAnsi="黑体" w:cs="Times New Roman"/>
          <w:sz w:val="28"/>
          <w:szCs w:val="20"/>
        </w:rPr>
      </w:pPr>
      <w:r w:rsidRPr="00E27268">
        <w:rPr>
          <w:rFonts w:ascii="黑体" w:eastAsia="黑体" w:hAnsi="黑体" w:cs="Times New Roman" w:hint="eastAsia"/>
          <w:sz w:val="28"/>
          <w:szCs w:val="20"/>
        </w:rPr>
        <w:t>三、综合分析题（每题15分，共30分）</w:t>
      </w:r>
    </w:p>
    <w:p w:rsidR="00E27268" w:rsidRPr="00E27268" w:rsidRDefault="00E27268" w:rsidP="00E27268">
      <w:pPr>
        <w:numPr>
          <w:ilvl w:val="0"/>
          <w:numId w:val="3"/>
        </w:numPr>
        <w:snapToGrid w:val="0"/>
        <w:spacing w:before="156" w:after="156"/>
        <w:rPr>
          <w:rFonts w:ascii="Times New Roman" w:eastAsia="宋体" w:hAnsi="宋体" w:cs="Times New Roman" w:hint="eastAsia"/>
          <w:sz w:val="24"/>
          <w:szCs w:val="20"/>
        </w:rPr>
      </w:pPr>
      <w:r w:rsidRPr="00E27268">
        <w:rPr>
          <w:rFonts w:ascii="Times New Roman" w:eastAsia="宋体" w:hAnsi="宋体" w:cs="Times New Roman" w:hint="eastAsia"/>
          <w:sz w:val="24"/>
          <w:szCs w:val="20"/>
        </w:rPr>
        <w:t>请分析回复、再结晶、正常长大、二次再结晶的热力学驱动力和动力学特征。</w:t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宋体" w:cs="Times New Roman"/>
          <w:sz w:val="24"/>
          <w:szCs w:val="20"/>
        </w:rPr>
      </w:pPr>
      <w:r w:rsidRPr="00E27268">
        <w:rPr>
          <w:rFonts w:ascii="Times New Roman" w:eastAsia="宋体" w:hAnsi="宋体" w:cs="Times New Roman" w:hint="eastAsia"/>
          <w:sz w:val="24"/>
          <w:szCs w:val="20"/>
        </w:rPr>
        <w:t>答：</w:t>
      </w:r>
    </w:p>
    <w:p w:rsidR="00E27268" w:rsidRPr="00E27268" w:rsidRDefault="00E27268" w:rsidP="00E27268">
      <w:pPr>
        <w:snapToGrid w:val="0"/>
        <w:spacing w:before="156" w:after="156"/>
        <w:rPr>
          <w:rFonts w:ascii="Times New Roman" w:eastAsia="宋体" w:hAnsi="宋体" w:cs="Times New Roman"/>
          <w:sz w:val="24"/>
          <w:szCs w:val="20"/>
        </w:rPr>
      </w:pPr>
    </w:p>
    <w:tbl>
      <w:tblPr>
        <w:tblW w:w="233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5"/>
        <w:gridCol w:w="1665"/>
        <w:gridCol w:w="1363"/>
      </w:tblGrid>
      <w:tr w:rsidR="00E27268" w:rsidRPr="00E27268" w:rsidTr="00E27268"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268" w:rsidRPr="00E27268" w:rsidRDefault="00E27268" w:rsidP="00E27268">
            <w:pPr>
              <w:snapToGrid w:val="0"/>
              <w:spacing w:before="156" w:after="156"/>
              <w:rPr>
                <w:rFonts w:ascii="Times New Roman" w:eastAsia="宋体" w:hAnsi="宋体" w:cs="Times New Roman"/>
                <w:sz w:val="24"/>
                <w:szCs w:val="20"/>
              </w:rPr>
            </w:pPr>
          </w:p>
        </w:tc>
        <w:tc>
          <w:tcPr>
            <w:tcW w:w="2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268" w:rsidRPr="00E27268" w:rsidRDefault="00E27268" w:rsidP="00E27268">
            <w:pPr>
              <w:snapToGrid w:val="0"/>
              <w:spacing w:before="156" w:after="156"/>
              <w:rPr>
                <w:rFonts w:ascii="Times New Roman" w:eastAsia="宋体" w:hAnsi="宋体" w:cs="Times New Roman"/>
                <w:sz w:val="24"/>
                <w:szCs w:val="20"/>
              </w:rPr>
            </w:pPr>
            <w:r w:rsidRPr="00E27268">
              <w:rPr>
                <w:rFonts w:ascii="Times New Roman" w:eastAsia="宋体" w:hAnsi="宋体" w:cs="Times New Roman" w:hint="eastAsia"/>
                <w:sz w:val="24"/>
                <w:szCs w:val="20"/>
              </w:rPr>
              <w:t>热力学驱动力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268" w:rsidRPr="00E27268" w:rsidRDefault="00E27268" w:rsidP="00E27268">
            <w:pPr>
              <w:snapToGrid w:val="0"/>
              <w:spacing w:before="156" w:after="156"/>
              <w:rPr>
                <w:rFonts w:ascii="Times New Roman" w:eastAsia="宋体" w:hAnsi="宋体" w:cs="Times New Roman"/>
                <w:sz w:val="24"/>
                <w:szCs w:val="20"/>
              </w:rPr>
            </w:pPr>
            <w:r w:rsidRPr="00E27268">
              <w:rPr>
                <w:rFonts w:ascii="Times New Roman" w:eastAsia="宋体" w:hAnsi="宋体" w:cs="Times New Roman" w:hint="eastAsia"/>
                <w:sz w:val="24"/>
                <w:szCs w:val="20"/>
              </w:rPr>
              <w:t>动力学特征</w:t>
            </w:r>
          </w:p>
        </w:tc>
      </w:tr>
      <w:tr w:rsidR="00E27268" w:rsidRPr="00E27268" w:rsidTr="00E27268"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268" w:rsidRPr="00E27268" w:rsidRDefault="00E27268" w:rsidP="00E27268">
            <w:pPr>
              <w:snapToGrid w:val="0"/>
              <w:spacing w:before="156" w:after="156"/>
              <w:rPr>
                <w:rFonts w:ascii="Times New Roman" w:eastAsia="宋体" w:hAnsi="宋体" w:cs="Times New Roman"/>
                <w:sz w:val="24"/>
                <w:szCs w:val="20"/>
              </w:rPr>
            </w:pPr>
            <w:r w:rsidRPr="00E27268">
              <w:rPr>
                <w:rFonts w:ascii="Times New Roman" w:eastAsia="宋体" w:hAnsi="宋体" w:cs="Times New Roman" w:hint="eastAsia"/>
                <w:sz w:val="24"/>
                <w:szCs w:val="20"/>
              </w:rPr>
              <w:t>回复</w:t>
            </w:r>
          </w:p>
        </w:tc>
        <w:tc>
          <w:tcPr>
            <w:tcW w:w="2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268" w:rsidRPr="00E27268" w:rsidRDefault="00E27268" w:rsidP="00E27268">
            <w:pPr>
              <w:snapToGrid w:val="0"/>
              <w:spacing w:before="156" w:after="156"/>
              <w:rPr>
                <w:rFonts w:ascii="Times New Roman" w:eastAsia="宋体" w:hAnsi="宋体" w:cs="Times New Roman"/>
                <w:sz w:val="24"/>
                <w:szCs w:val="20"/>
              </w:rPr>
            </w:pPr>
            <w:r w:rsidRPr="00E27268">
              <w:rPr>
                <w:rFonts w:ascii="Times New Roman" w:eastAsia="宋体" w:hAnsi="宋体" w:cs="Times New Roman" w:hint="eastAsia"/>
                <w:sz w:val="24"/>
                <w:szCs w:val="20"/>
              </w:rPr>
              <w:t>存储能（点阵畸变能）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268" w:rsidRPr="00E27268" w:rsidRDefault="00E27268" w:rsidP="00E27268">
            <w:pPr>
              <w:snapToGrid w:val="0"/>
              <w:spacing w:before="156" w:after="156"/>
              <w:rPr>
                <w:rFonts w:ascii="Times New Roman" w:eastAsia="宋体" w:hAnsi="宋体" w:cs="Times New Roman"/>
                <w:sz w:val="24"/>
                <w:szCs w:val="20"/>
              </w:rPr>
            </w:pPr>
            <w:proofErr w:type="gramStart"/>
            <w:r w:rsidRPr="00E27268">
              <w:rPr>
                <w:rFonts w:ascii="Times New Roman" w:eastAsia="宋体" w:hAnsi="宋体" w:cs="Times New Roman" w:hint="eastAsia"/>
                <w:sz w:val="24"/>
                <w:szCs w:val="20"/>
              </w:rPr>
              <w:t>驰豫过程</w:t>
            </w:r>
            <w:proofErr w:type="gramEnd"/>
          </w:p>
        </w:tc>
      </w:tr>
      <w:tr w:rsidR="00E27268" w:rsidRPr="00E27268" w:rsidTr="00E27268"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268" w:rsidRPr="00E27268" w:rsidRDefault="00E27268" w:rsidP="00E27268">
            <w:pPr>
              <w:snapToGrid w:val="0"/>
              <w:spacing w:before="156" w:after="156"/>
              <w:rPr>
                <w:rFonts w:ascii="Times New Roman" w:eastAsia="宋体" w:hAnsi="宋体" w:cs="Times New Roman"/>
                <w:sz w:val="24"/>
                <w:szCs w:val="20"/>
              </w:rPr>
            </w:pPr>
            <w:r w:rsidRPr="00E27268">
              <w:rPr>
                <w:rFonts w:ascii="Times New Roman" w:eastAsia="宋体" w:hAnsi="宋体" w:cs="Times New Roman" w:hint="eastAsia"/>
                <w:sz w:val="24"/>
                <w:szCs w:val="20"/>
              </w:rPr>
              <w:t>再结晶</w:t>
            </w:r>
          </w:p>
        </w:tc>
        <w:tc>
          <w:tcPr>
            <w:tcW w:w="2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268" w:rsidRPr="00E27268" w:rsidRDefault="00E27268" w:rsidP="00E27268">
            <w:pPr>
              <w:snapToGrid w:val="0"/>
              <w:spacing w:before="156" w:after="156"/>
              <w:rPr>
                <w:rFonts w:ascii="Times New Roman" w:eastAsia="宋体" w:hAnsi="宋体" w:cs="Times New Roman"/>
                <w:sz w:val="24"/>
                <w:szCs w:val="20"/>
              </w:rPr>
            </w:pPr>
            <w:r w:rsidRPr="00E27268">
              <w:rPr>
                <w:rFonts w:ascii="Times New Roman" w:eastAsia="宋体" w:hAnsi="宋体" w:cs="Times New Roman" w:hint="eastAsia"/>
                <w:sz w:val="24"/>
                <w:szCs w:val="20"/>
              </w:rPr>
              <w:t>存储能（点阵畸变能）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268" w:rsidRPr="00E27268" w:rsidRDefault="00E27268" w:rsidP="00E27268">
            <w:pPr>
              <w:snapToGrid w:val="0"/>
              <w:spacing w:before="156" w:after="156"/>
              <w:rPr>
                <w:rFonts w:ascii="Times New Roman" w:eastAsia="宋体" w:hAnsi="宋体" w:cs="Times New Roman"/>
                <w:sz w:val="24"/>
                <w:szCs w:val="20"/>
              </w:rPr>
            </w:pPr>
            <w:r w:rsidRPr="00E27268">
              <w:rPr>
                <w:rFonts w:ascii="Times New Roman" w:eastAsia="宋体" w:hAnsi="宋体" w:cs="Times New Roman" w:hint="eastAsia"/>
                <w:sz w:val="24"/>
                <w:szCs w:val="20"/>
              </w:rPr>
              <w:t>形核长大</w:t>
            </w:r>
          </w:p>
        </w:tc>
      </w:tr>
      <w:tr w:rsidR="00E27268" w:rsidRPr="00E27268" w:rsidTr="00E27268"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268" w:rsidRPr="00E27268" w:rsidRDefault="00E27268" w:rsidP="00E27268">
            <w:pPr>
              <w:snapToGrid w:val="0"/>
              <w:spacing w:before="156" w:after="156"/>
              <w:rPr>
                <w:rFonts w:ascii="Times New Roman" w:eastAsia="宋体" w:hAnsi="宋体" w:cs="Times New Roman"/>
                <w:sz w:val="24"/>
                <w:szCs w:val="20"/>
              </w:rPr>
            </w:pPr>
            <w:r w:rsidRPr="00E27268">
              <w:rPr>
                <w:rFonts w:ascii="Times New Roman" w:eastAsia="宋体" w:hAnsi="宋体" w:cs="Times New Roman" w:hint="eastAsia"/>
                <w:sz w:val="24"/>
                <w:szCs w:val="20"/>
              </w:rPr>
              <w:t>正常长大</w:t>
            </w:r>
          </w:p>
        </w:tc>
        <w:tc>
          <w:tcPr>
            <w:tcW w:w="2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268" w:rsidRPr="00E27268" w:rsidRDefault="00E27268" w:rsidP="00E27268">
            <w:pPr>
              <w:snapToGrid w:val="0"/>
              <w:spacing w:before="156" w:after="156"/>
              <w:rPr>
                <w:rFonts w:ascii="Times New Roman" w:eastAsia="宋体" w:hAnsi="宋体" w:cs="Times New Roman"/>
                <w:sz w:val="24"/>
                <w:szCs w:val="20"/>
              </w:rPr>
            </w:pPr>
            <w:r w:rsidRPr="00E27268">
              <w:rPr>
                <w:rFonts w:ascii="Times New Roman" w:eastAsia="宋体" w:hAnsi="宋体" w:cs="Times New Roman" w:hint="eastAsia"/>
                <w:sz w:val="24"/>
                <w:szCs w:val="20"/>
              </w:rPr>
              <w:t>总界面能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268" w:rsidRPr="00E27268" w:rsidRDefault="00E27268" w:rsidP="00E27268">
            <w:pPr>
              <w:snapToGrid w:val="0"/>
              <w:spacing w:before="156" w:after="156"/>
              <w:rPr>
                <w:rFonts w:ascii="Times New Roman" w:eastAsia="宋体" w:hAnsi="宋体" w:cs="Times New Roman"/>
                <w:sz w:val="24"/>
                <w:szCs w:val="20"/>
              </w:rPr>
            </w:pPr>
            <w:r w:rsidRPr="00E27268">
              <w:rPr>
                <w:rFonts w:ascii="Times New Roman" w:eastAsia="宋体" w:hAnsi="宋体" w:cs="Times New Roman" w:hint="eastAsia"/>
                <w:sz w:val="24"/>
                <w:szCs w:val="20"/>
              </w:rPr>
              <w:t>长大</w:t>
            </w:r>
          </w:p>
        </w:tc>
      </w:tr>
      <w:tr w:rsidR="00E27268" w:rsidRPr="00E27268" w:rsidTr="00E27268"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268" w:rsidRPr="00E27268" w:rsidRDefault="00E27268" w:rsidP="00E27268">
            <w:pPr>
              <w:snapToGrid w:val="0"/>
              <w:spacing w:before="156" w:after="156"/>
              <w:rPr>
                <w:rFonts w:ascii="Times New Roman" w:eastAsia="宋体" w:hAnsi="宋体" w:cs="Times New Roman"/>
                <w:sz w:val="24"/>
                <w:szCs w:val="20"/>
              </w:rPr>
            </w:pPr>
            <w:r w:rsidRPr="00E27268">
              <w:rPr>
                <w:rFonts w:ascii="Times New Roman" w:eastAsia="宋体" w:hAnsi="宋体" w:cs="Times New Roman" w:hint="eastAsia"/>
                <w:sz w:val="24"/>
                <w:szCs w:val="20"/>
              </w:rPr>
              <w:t>二次再结晶</w:t>
            </w:r>
          </w:p>
        </w:tc>
        <w:tc>
          <w:tcPr>
            <w:tcW w:w="2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268" w:rsidRPr="00E27268" w:rsidRDefault="00E27268" w:rsidP="00E27268">
            <w:pPr>
              <w:snapToGrid w:val="0"/>
              <w:spacing w:before="156" w:after="156"/>
              <w:rPr>
                <w:rFonts w:ascii="Times New Roman" w:eastAsia="宋体" w:hAnsi="宋体" w:cs="Times New Roman"/>
                <w:sz w:val="24"/>
                <w:szCs w:val="20"/>
              </w:rPr>
            </w:pPr>
            <w:r w:rsidRPr="00E27268">
              <w:rPr>
                <w:rFonts w:ascii="Times New Roman" w:eastAsia="宋体" w:hAnsi="宋体" w:cs="Times New Roman" w:hint="eastAsia"/>
                <w:sz w:val="24"/>
                <w:szCs w:val="20"/>
              </w:rPr>
              <w:t>总界面能＋总表面能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268" w:rsidRPr="00E27268" w:rsidRDefault="00E27268" w:rsidP="00E27268">
            <w:pPr>
              <w:snapToGrid w:val="0"/>
              <w:spacing w:before="156" w:after="156"/>
              <w:rPr>
                <w:rFonts w:ascii="Times New Roman" w:eastAsia="宋体" w:hAnsi="宋体" w:cs="Times New Roman"/>
                <w:sz w:val="24"/>
                <w:szCs w:val="20"/>
              </w:rPr>
            </w:pPr>
            <w:r w:rsidRPr="00E27268">
              <w:rPr>
                <w:rFonts w:ascii="Times New Roman" w:eastAsia="宋体" w:hAnsi="宋体" w:cs="Times New Roman" w:hint="eastAsia"/>
                <w:sz w:val="24"/>
                <w:szCs w:val="20"/>
              </w:rPr>
              <w:t>长大</w:t>
            </w:r>
          </w:p>
        </w:tc>
      </w:tr>
    </w:tbl>
    <w:p w:rsidR="00E27268" w:rsidRPr="00E27268" w:rsidRDefault="00E27268" w:rsidP="00E27268">
      <w:pPr>
        <w:snapToGrid w:val="0"/>
        <w:rPr>
          <w:rFonts w:ascii="Times New Roman" w:eastAsia="宋体" w:hAnsi="Times New Roman" w:cs="Times New Roman"/>
          <w:sz w:val="24"/>
          <w:szCs w:val="20"/>
        </w:rPr>
      </w:pPr>
    </w:p>
    <w:p w:rsidR="00E27268" w:rsidRPr="00E27268" w:rsidRDefault="00E27268" w:rsidP="00E27268">
      <w:pPr>
        <w:numPr>
          <w:ilvl w:val="0"/>
          <w:numId w:val="3"/>
        </w:numPr>
        <w:snapToGrid w:val="0"/>
        <w:spacing w:line="276" w:lineRule="auto"/>
        <w:ind w:left="357" w:hanging="357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/>
          <w:sz w:val="24"/>
          <w:szCs w:val="20"/>
        </w:rPr>
        <w:t>Al-Cu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相图的局部如附图所示，请分析并回答：</w:t>
      </w:r>
    </w:p>
    <w:p w:rsidR="00E27268" w:rsidRPr="00E27268" w:rsidRDefault="00E27268" w:rsidP="00E27268">
      <w:pPr>
        <w:numPr>
          <w:ilvl w:val="0"/>
          <w:numId w:val="4"/>
        </w:numPr>
        <w:snapToGrid w:val="0"/>
        <w:spacing w:line="276" w:lineRule="auto"/>
        <w:ind w:left="714" w:hanging="357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分析</w:t>
      </w:r>
      <w:r w:rsidRPr="00E27268">
        <w:rPr>
          <w:rFonts w:ascii="Times New Roman" w:eastAsia="宋体" w:hAnsi="Times New Roman" w:cs="Times New Roman"/>
          <w:sz w:val="24"/>
          <w:szCs w:val="20"/>
        </w:rPr>
        <w:t>5.6%Cu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合金和</w:t>
      </w:r>
      <w:r w:rsidRPr="00E27268">
        <w:rPr>
          <w:rFonts w:ascii="Times New Roman" w:eastAsia="宋体" w:hAnsi="Times New Roman" w:cs="Times New Roman"/>
          <w:sz w:val="24"/>
          <w:szCs w:val="20"/>
        </w:rPr>
        <w:t>5.8%Cu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合金在平衡结晶和快速冷却不平衡结晶时，室温下的组织特征。</w:t>
      </w:r>
    </w:p>
    <w:p w:rsidR="00E27268" w:rsidRPr="00E27268" w:rsidRDefault="00E27268" w:rsidP="00E27268">
      <w:pPr>
        <w:numPr>
          <w:ilvl w:val="0"/>
          <w:numId w:val="4"/>
        </w:numPr>
        <w:snapToGrid w:val="0"/>
        <w:spacing w:line="276" w:lineRule="auto"/>
        <w:ind w:left="714" w:hanging="357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已知</w:t>
      </w:r>
      <w:r w:rsidRPr="00E27268">
        <w:rPr>
          <w:rFonts w:ascii="Times New Roman" w:eastAsia="宋体" w:hAnsi="Times New Roman" w:cs="Times New Roman"/>
          <w:sz w:val="24"/>
          <w:szCs w:val="20"/>
        </w:rPr>
        <w:t>Al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为</w:t>
      </w:r>
      <w:r w:rsidRPr="00E27268">
        <w:rPr>
          <w:rFonts w:ascii="Times New Roman" w:eastAsia="宋体" w:hAnsi="Times New Roman" w:cs="Times New Roman"/>
          <w:sz w:val="24"/>
          <w:szCs w:val="20"/>
        </w:rPr>
        <w:t>FCC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结构，请问图中的</w:t>
      </w:r>
      <w:r w:rsidRPr="00E27268">
        <w:rPr>
          <w:rFonts w:ascii="Times New Roman" w:eastAsia="宋体" w:hAnsi="Times New Roman" w:cs="Times New Roman"/>
          <w:sz w:val="24"/>
          <w:szCs w:val="20"/>
        </w:rPr>
        <w:sym w:font="Symbol" w:char="0061"/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相是什么晶体结构？为什么？</w:t>
      </w:r>
    </w:p>
    <w:p w:rsidR="00E27268" w:rsidRPr="00E27268" w:rsidRDefault="00E27268" w:rsidP="00E27268">
      <w:pPr>
        <w:numPr>
          <w:ilvl w:val="0"/>
          <w:numId w:val="4"/>
        </w:numPr>
        <w:snapToGrid w:val="0"/>
        <w:spacing w:line="276" w:lineRule="auto"/>
        <w:ind w:left="714" w:hanging="357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请计算亚共晶合金在共晶反应前一刻的平衡分配系数。</w:t>
      </w:r>
    </w:p>
    <w:p w:rsidR="00E27268" w:rsidRPr="00E27268" w:rsidRDefault="00E27268" w:rsidP="00E27268">
      <w:pPr>
        <w:numPr>
          <w:ilvl w:val="0"/>
          <w:numId w:val="4"/>
        </w:numPr>
        <w:snapToGrid w:val="0"/>
        <w:spacing w:line="276" w:lineRule="auto"/>
        <w:ind w:left="714" w:hanging="357"/>
        <w:rPr>
          <w:rFonts w:ascii="Times New Roman" w:eastAsia="宋体" w:hAnsi="Times New Roman" w:cs="Times New Roman"/>
          <w:sz w:val="24"/>
          <w:szCs w:val="20"/>
        </w:rPr>
      </w:pPr>
      <w:r w:rsidRPr="00E27268">
        <w:rPr>
          <w:rFonts w:ascii="Times New Roman" w:eastAsia="宋体" w:hAnsi="Times New Roman" w:cs="Times New Roman" w:hint="eastAsia"/>
          <w:sz w:val="24"/>
          <w:szCs w:val="20"/>
        </w:rPr>
        <w:t>设</w:t>
      </w:r>
      <w:r w:rsidRPr="00E27268">
        <w:rPr>
          <w:rFonts w:ascii="Times New Roman" w:eastAsia="宋体" w:hAnsi="Times New Roman" w:cs="Times New Roman"/>
          <w:sz w:val="24"/>
          <w:szCs w:val="20"/>
        </w:rPr>
        <w:t>X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合金平衡结晶完成时的组织为</w:t>
      </w:r>
      <w:r w:rsidRPr="00E27268">
        <w:rPr>
          <w:rFonts w:ascii="Times New Roman" w:eastAsia="宋体" w:hAnsi="Times New Roman" w:cs="Times New Roman"/>
          <w:sz w:val="24"/>
          <w:szCs w:val="20"/>
        </w:rPr>
        <w:sym w:font="Symbol" w:char="0061"/>
      </w:r>
      <w:r w:rsidRPr="00E27268"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初</w:t>
      </w:r>
      <w:r w:rsidRPr="00E27268">
        <w:rPr>
          <w:rFonts w:ascii="Times New Roman" w:eastAsia="宋体" w:hAnsi="Times New Roman" w:cs="Times New Roman"/>
          <w:sz w:val="24"/>
          <w:szCs w:val="20"/>
        </w:rPr>
        <w:t>+(</w:t>
      </w:r>
      <w:r w:rsidRPr="00E27268">
        <w:rPr>
          <w:rFonts w:ascii="Times New Roman" w:eastAsia="宋体" w:hAnsi="Times New Roman" w:cs="Times New Roman"/>
          <w:sz w:val="24"/>
          <w:szCs w:val="20"/>
        </w:rPr>
        <w:sym w:font="Symbol" w:char="0061"/>
      </w:r>
      <w:r w:rsidRPr="00E27268">
        <w:rPr>
          <w:rFonts w:ascii="Times New Roman" w:eastAsia="宋体" w:hAnsi="Times New Roman" w:cs="Times New Roman"/>
          <w:sz w:val="24"/>
          <w:szCs w:val="20"/>
        </w:rPr>
        <w:t>+θ)</w:t>
      </w:r>
      <w:r w:rsidRPr="00E27268"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共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，其中</w:t>
      </w:r>
      <w:r w:rsidRPr="00E27268">
        <w:rPr>
          <w:rFonts w:ascii="Times New Roman" w:eastAsia="宋体" w:hAnsi="Times New Roman" w:cs="Times New Roman"/>
          <w:sz w:val="24"/>
          <w:szCs w:val="20"/>
        </w:rPr>
        <w:sym w:font="Symbol" w:char="0061"/>
      </w:r>
      <w:r w:rsidRPr="00E27268"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初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占</w:t>
      </w:r>
      <w:r w:rsidRPr="00E27268">
        <w:rPr>
          <w:rFonts w:ascii="Times New Roman" w:eastAsia="宋体" w:hAnsi="Times New Roman" w:cs="Times New Roman"/>
          <w:sz w:val="24"/>
          <w:szCs w:val="20"/>
        </w:rPr>
        <w:t>80%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。请问，该</w:t>
      </w:r>
      <w:proofErr w:type="gramStart"/>
      <w:r w:rsidRPr="00E27268">
        <w:rPr>
          <w:rFonts w:ascii="Times New Roman" w:eastAsia="宋体" w:hAnsi="Times New Roman" w:cs="Times New Roman" w:hint="eastAsia"/>
          <w:sz w:val="24"/>
          <w:szCs w:val="20"/>
        </w:rPr>
        <w:t>合金刚</w:t>
      </w:r>
      <w:proofErr w:type="gramEnd"/>
      <w:r w:rsidRPr="00E27268">
        <w:rPr>
          <w:rFonts w:ascii="Times New Roman" w:eastAsia="宋体" w:hAnsi="Times New Roman" w:cs="Times New Roman" w:hint="eastAsia"/>
          <w:sz w:val="24"/>
          <w:szCs w:val="20"/>
        </w:rPr>
        <w:t>刚凝固完毕时</w:t>
      </w:r>
      <w:r w:rsidRPr="00E27268">
        <w:rPr>
          <w:rFonts w:ascii="Times New Roman" w:eastAsia="宋体" w:hAnsi="Times New Roman" w:cs="Times New Roman"/>
          <w:sz w:val="24"/>
          <w:szCs w:val="20"/>
        </w:rPr>
        <w:t>θ</w:t>
      </w:r>
      <w:r w:rsidRPr="00E27268">
        <w:rPr>
          <w:rFonts w:ascii="Times New Roman" w:eastAsia="宋体" w:hAnsi="Times New Roman" w:cs="Times New Roman" w:hint="eastAsia"/>
          <w:sz w:val="24"/>
          <w:szCs w:val="20"/>
        </w:rPr>
        <w:t>相的含量有多少。</w:t>
      </w:r>
    </w:p>
    <w:p w:rsidR="00E27268" w:rsidRPr="00E27268" w:rsidRDefault="00776772">
      <w:r>
        <w:rPr>
          <w:noProof/>
        </w:rPr>
        <w:drawing>
          <wp:inline distT="0" distB="0" distL="0" distR="0">
            <wp:extent cx="5274310" cy="2101850"/>
            <wp:effectExtent l="19050" t="0" r="2540" b="0"/>
            <wp:docPr id="27" name="图片 26" descr="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7268" w:rsidRPr="00E27268" w:rsidSect="000D0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3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7268"/>
    <w:rsid w:val="000D0E0E"/>
    <w:rsid w:val="00776772"/>
    <w:rsid w:val="00A203E3"/>
    <w:rsid w:val="00E27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  <o:rules v:ext="edit">
        <o:r id="V:Rule1" type="connector" idref="#_x0000_s1098"/>
        <o:r id="V:Rule2" type="connector" idref="#_x0000_s1099"/>
        <o:r id="V:Rule3" type="connector" idref="#_x0000_s1100"/>
        <o:r id="V:Rule4" type="connector" idref="#_x0000_s1101"/>
        <o:r id="V:Rule5" type="connector" idref="#_x0000_s1102"/>
        <o:r id="V:Rule6" type="connector" idref="#_x0000_s1103"/>
        <o:r id="V:Rule7" type="connector" idref="#_x0000_s1104"/>
        <o:r id="V:Rule8" type="connector" idref="#_x0000_s1105"/>
        <o:r id="V:Rule9" type="connector" idref="#_x0000_s1106"/>
        <o:r id="V:Rule10" type="connector" idref="#_x0000_s1107"/>
        <o:r id="V:Rule11" type="connector" idref="#_x0000_s1108"/>
        <o:r id="V:Rule12" type="connector" idref="#_x0000_s1109"/>
        <o:r id="V:Rule13" type="connector" idref="#_x0000_s1110"/>
        <o:r id="V:Rule14" type="connector" idref="#_x0000_s1111"/>
        <o:r id="V:Rule15" type="connector" idref="#_x0000_s1112"/>
        <o:r id="V:Rule16" type="connector" idref="#_x0000_s1114"/>
        <o:r id="V:Rule17" type="connector" idref="#_x0000_s1115"/>
        <o:r id="V:Rule18" type="connector" idref="#_x0000_s1116"/>
        <o:r id="V:Rule19" type="connector" idref="#_x0000_s1118"/>
        <o:r id="V:Rule20" type="connector" idref="#_x0000_s1119"/>
        <o:r id="V:Rule21" type="connector" idref="#_x0000_s1120"/>
        <o:r id="V:Rule22" type="connector" idref="#_x0000_s1122"/>
        <o:r id="V:Rule23" type="connector" idref="#_x0000_s1123"/>
        <o:r id="V:Rule24" type="connector" idref="#_x0000_s1124"/>
        <o:r id="V:Rule25" type="connector" idref="#_x0000_s109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E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2726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272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7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</w:div>
      </w:divsChild>
    </w:div>
    <w:div w:id="13496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</dc:creator>
  <cp:lastModifiedBy>HF</cp:lastModifiedBy>
  <cp:revision>2</cp:revision>
  <dcterms:created xsi:type="dcterms:W3CDTF">2013-08-22T16:23:00Z</dcterms:created>
  <dcterms:modified xsi:type="dcterms:W3CDTF">2013-08-22T16:42:00Z</dcterms:modified>
</cp:coreProperties>
</file>